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widowControl/>
        <w:suppressAutoHyphens w:val="0"/>
        <w:jc w:val="center"/>
        <w:rPr>
          <w:rFonts w:ascii="Times New Roman" w:eastAsia="Times New Roman" w:hAnsi="Times New Roman" w:cs="Times New Roman"/>
          <w:b/>
          <w:kern w:val="0"/>
          <w:sz w:val="16"/>
          <w:szCs w:val="16"/>
          <w:lang w:bidi="ar-SA"/>
        </w:rPr>
      </w:pPr>
      <w:r>
        <w:rPr>
          <w:rFonts w:ascii="Times New Roman" w:eastAsia="Times New Roman" w:hAnsi="Times New Roman" w:cs="Times New Roman"/>
          <w:b/>
          <w:kern w:val="0"/>
          <w:lang w:bidi="ar-SA"/>
        </w:rPr>
        <w:t>ДЕПАРТАМЕНТ ОБРАЗОВАНИЯ ГОРОДА МОСКВЫ</w:t>
      </w:r>
    </w:p>
    <w:p w:rsidR="0084542D" w:rsidRDefault="0084542D" w:rsidP="0084542D">
      <w:pPr>
        <w:widowControl/>
        <w:suppressAutoHyphens w:val="0"/>
        <w:ind w:right="-142"/>
        <w:jc w:val="center"/>
        <w:rPr>
          <w:rFonts w:ascii="Times New Roman" w:eastAsia="Times New Roman" w:hAnsi="Times New Roman" w:cs="Times New Roman"/>
          <w:b/>
          <w:kern w:val="0"/>
          <w:lang w:bidi="ar-SA"/>
        </w:rPr>
      </w:pPr>
      <w:r>
        <w:rPr>
          <w:rFonts w:ascii="Times New Roman" w:eastAsia="Times New Roman" w:hAnsi="Times New Roman" w:cs="Times New Roman"/>
          <w:b/>
          <w:kern w:val="0"/>
          <w:lang w:bidi="ar-SA"/>
        </w:rPr>
        <w:t>ГОСУДАРСТВЕННОЕ БЮДЖЕТНОЕ ПРОФЕССИОНАЛЬНОЕ ОБРАЗОВАТЕЛЬНОЕ УЧРЕЖДЕНИЕ «КОЛЛЕДЖ СВЯЗИ №54»</w:t>
      </w:r>
    </w:p>
    <w:p w:rsidR="0084542D" w:rsidRDefault="0084542D" w:rsidP="0084542D">
      <w:pPr>
        <w:widowControl/>
        <w:suppressAutoHyphens w:val="0"/>
        <w:ind w:right="-142"/>
        <w:jc w:val="center"/>
        <w:rPr>
          <w:rFonts w:ascii="Times New Roman" w:eastAsia="Times New Roman" w:hAnsi="Times New Roman" w:cs="Times New Roman"/>
          <w:b/>
          <w:kern w:val="0"/>
          <w:lang w:bidi="ar-SA"/>
        </w:rPr>
      </w:pPr>
      <w:r>
        <w:rPr>
          <w:rFonts w:ascii="Times New Roman" w:eastAsia="Times New Roman" w:hAnsi="Times New Roman" w:cs="Times New Roman"/>
          <w:b/>
          <w:kern w:val="0"/>
          <w:lang w:bidi="ar-SA"/>
        </w:rPr>
        <w:t>ИМЕНИ П.М.ВОСТРУХИНА</w:t>
      </w:r>
    </w:p>
    <w:p w:rsidR="0084542D" w:rsidRDefault="0084542D" w:rsidP="0084542D">
      <w:pPr>
        <w:suppressAutoHyphens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0000FF"/>
          <w:kern w:val="0"/>
          <w:lang w:eastAsia="ru-RU" w:bidi="ar-SA"/>
        </w:rPr>
      </w:pPr>
    </w:p>
    <w:p w:rsidR="0084542D" w:rsidRDefault="0084542D" w:rsidP="001F75E1">
      <w:pPr>
        <w:suppressAutoHyphens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i/>
          <w:color w:val="0000FF"/>
          <w:kern w:val="0"/>
          <w:lang w:eastAsia="ru-RU" w:bidi="ar-SA"/>
        </w:rPr>
      </w:pPr>
    </w:p>
    <w:p w:rsidR="0084542D" w:rsidRDefault="0084542D" w:rsidP="001F75E1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lang w:eastAsia="ru-RU" w:bidi="ar-SA"/>
        </w:rPr>
        <w:t>УТВЕРЖДАЮ</w:t>
      </w:r>
    </w:p>
    <w:p w:rsidR="0084542D" w:rsidRDefault="001F75E1" w:rsidP="001F75E1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lang w:eastAsia="ru-RU" w:bidi="ar-SA"/>
        </w:rPr>
        <w:t>Заведующая отделением учебных практик</w:t>
      </w:r>
      <w:r w:rsidR="0084542D">
        <w:rPr>
          <w:rFonts w:ascii="Times New Roman" w:eastAsia="Times New Roman" w:hAnsi="Times New Roman" w:cs="Times New Roman"/>
          <w:b/>
          <w:kern w:val="0"/>
          <w:lang w:eastAsia="ru-RU" w:bidi="ar-SA"/>
        </w:rPr>
        <w:t xml:space="preserve"> ГБПОУ Колледж связи №54 </w:t>
      </w:r>
    </w:p>
    <w:p w:rsidR="0084542D" w:rsidRDefault="0084542D" w:rsidP="001F75E1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lang w:eastAsia="ru-RU" w:bidi="ar-SA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b/>
          <w:kern w:val="0"/>
          <w:lang w:eastAsia="ru-RU" w:bidi="ar-SA"/>
        </w:rPr>
        <w:t>П.М.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kern w:val="0"/>
          <w:lang w:eastAsia="ru-RU" w:bidi="ar-SA"/>
        </w:rPr>
        <w:t>Вострухина</w:t>
      </w:r>
      <w:proofErr w:type="spellEnd"/>
    </w:p>
    <w:p w:rsidR="0084542D" w:rsidRDefault="0084542D" w:rsidP="001F75E1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</w:p>
    <w:p w:rsidR="0084542D" w:rsidRDefault="001F75E1" w:rsidP="001F75E1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  <w:proofErr w:type="spellStart"/>
      <w:r>
        <w:rPr>
          <w:rFonts w:ascii="Times New Roman" w:eastAsia="Times New Roman" w:hAnsi="Times New Roman" w:cs="Times New Roman"/>
          <w:b/>
          <w:kern w:val="0"/>
          <w:lang w:eastAsia="ru-RU" w:bidi="ar-SA"/>
        </w:rPr>
        <w:t>____________Л.А.Иванова</w:t>
      </w:r>
      <w:proofErr w:type="spellEnd"/>
    </w:p>
    <w:p w:rsidR="0084542D" w:rsidRDefault="0084542D" w:rsidP="001F75E1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</w:p>
    <w:p w:rsidR="0084542D" w:rsidRDefault="0084542D" w:rsidP="001F75E1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lang w:eastAsia="ru-RU" w:bidi="ar-SA"/>
        </w:rPr>
        <w:t>«___»___________» 2016г.</w:t>
      </w:r>
    </w:p>
    <w:p w:rsidR="0084542D" w:rsidRDefault="0084542D" w:rsidP="001F75E1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</w:p>
    <w:p w:rsidR="0084542D" w:rsidRDefault="0084542D" w:rsidP="001F75E1">
      <w:pPr>
        <w:jc w:val="right"/>
        <w:rPr>
          <w:rFonts w:ascii="Times New Roman" w:hAnsi="Times New Roman" w:cs="Times New Roman"/>
          <w:b/>
          <w:kern w:val="2"/>
        </w:rPr>
      </w:pPr>
    </w:p>
    <w:p w:rsidR="0084542D" w:rsidRDefault="0084542D" w:rsidP="001F75E1">
      <w:pPr>
        <w:jc w:val="right"/>
        <w:rPr>
          <w:rFonts w:ascii="Times New Roman" w:hAnsi="Times New Roman" w:cs="Times New Roman"/>
        </w:rPr>
      </w:pPr>
    </w:p>
    <w:p w:rsidR="00355F70" w:rsidRDefault="0084542D" w:rsidP="008454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Инструкционно-технологическая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карты №2 учебной практики </w:t>
      </w:r>
      <w:r w:rsidR="00355F70">
        <w:rPr>
          <w:rFonts w:ascii="Times New Roman" w:hAnsi="Times New Roman" w:cs="Times New Roman"/>
          <w:b/>
          <w:sz w:val="36"/>
          <w:szCs w:val="36"/>
        </w:rPr>
        <w:t xml:space="preserve"> ПМ Выполнение работ по одной или нескольким профессиям рабочих</w:t>
      </w:r>
      <w:proofErr w:type="gramStart"/>
      <w:r w:rsidR="00355F70">
        <w:rPr>
          <w:rFonts w:ascii="Times New Roman" w:hAnsi="Times New Roman" w:cs="Times New Roman"/>
          <w:b/>
          <w:sz w:val="36"/>
          <w:szCs w:val="36"/>
        </w:rPr>
        <w:t xml:space="preserve"> ,</w:t>
      </w:r>
      <w:proofErr w:type="gramEnd"/>
      <w:r w:rsidR="00355F70">
        <w:rPr>
          <w:rFonts w:ascii="Times New Roman" w:hAnsi="Times New Roman" w:cs="Times New Roman"/>
          <w:b/>
          <w:sz w:val="36"/>
          <w:szCs w:val="36"/>
        </w:rPr>
        <w:t xml:space="preserve"> должностям служащих </w:t>
      </w:r>
    </w:p>
    <w:p w:rsidR="0084542D" w:rsidRDefault="0084542D" w:rsidP="008454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 теме «Исследование однополупериодного выпрямителя»</w:t>
      </w:r>
    </w:p>
    <w:p w:rsidR="0084542D" w:rsidRDefault="0084542D" w:rsidP="008454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355F70" w:rsidP="008454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Авторы</w:t>
      </w:r>
      <w:r w:rsidR="0084542D">
        <w:rPr>
          <w:rFonts w:ascii="Times New Roman" w:hAnsi="Times New Roman" w:cs="Times New Roman"/>
          <w:b/>
          <w:sz w:val="28"/>
          <w:szCs w:val="28"/>
        </w:rPr>
        <w:t xml:space="preserve"> Сучков Д.А.</w:t>
      </w:r>
      <w:r>
        <w:rPr>
          <w:rFonts w:ascii="Times New Roman" w:hAnsi="Times New Roman" w:cs="Times New Roman"/>
          <w:b/>
          <w:sz w:val="28"/>
          <w:szCs w:val="28"/>
        </w:rPr>
        <w:t>, Шпаков М.А.</w:t>
      </w: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Москва, 2016</w:t>
      </w: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84542D">
      <w:pPr>
        <w:rPr>
          <w:rFonts w:ascii="Times New Roman" w:hAnsi="Times New Roman" w:cs="Times New Roman"/>
        </w:rPr>
      </w:pPr>
    </w:p>
    <w:p w:rsidR="0084542D" w:rsidRDefault="0084542D" w:rsidP="00691F4C">
      <w:pPr>
        <w:rPr>
          <w:rFonts w:ascii="Times New Roman" w:hAnsi="Times New Roman" w:cs="Times New Roman"/>
        </w:rPr>
      </w:pPr>
    </w:p>
    <w:p w:rsidR="0084542D" w:rsidRDefault="0084542D" w:rsidP="00691F4C">
      <w:pPr>
        <w:rPr>
          <w:rFonts w:ascii="Times New Roman" w:hAnsi="Times New Roman" w:cs="Times New Roman"/>
        </w:rPr>
      </w:pPr>
    </w:p>
    <w:p w:rsidR="00E24EAD" w:rsidRDefault="00E24EAD" w:rsidP="00E24EAD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Инструкционно-технологические</w:t>
      </w:r>
      <w:proofErr w:type="spellEnd"/>
      <w:r>
        <w:rPr>
          <w:rFonts w:ascii="Times New Roman" w:hAnsi="Times New Roman" w:cs="Times New Roman"/>
          <w:b/>
        </w:rPr>
        <w:t xml:space="preserve"> карты</w:t>
      </w:r>
      <w:r>
        <w:rPr>
          <w:rFonts w:ascii="Times New Roman" w:hAnsi="Times New Roman" w:cs="Times New Roman"/>
        </w:rPr>
        <w:t xml:space="preserve"> являются наглядным пособием для обучающихся и слушателей курсов дополнительного образования  по выполнению лабораторных работ :</w:t>
      </w:r>
    </w:p>
    <w:p w:rsidR="00E24EAD" w:rsidRDefault="00E24EAD" w:rsidP="00E24E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-Работа с различными видами припоев;</w:t>
      </w:r>
    </w:p>
    <w:p w:rsidR="00E24EAD" w:rsidRDefault="00E24EAD" w:rsidP="00E24E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-Работа с различными видами флюсов;</w:t>
      </w:r>
    </w:p>
    <w:p w:rsidR="00E24EAD" w:rsidRDefault="00E24EAD" w:rsidP="00E24E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-Подготовка материалов для монтажа;</w:t>
      </w:r>
    </w:p>
    <w:p w:rsidR="00E24EAD" w:rsidRDefault="00E24EAD" w:rsidP="00E24E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-Механические способы подготовки к монтажу;</w:t>
      </w:r>
    </w:p>
    <w:p w:rsidR="00E24EAD" w:rsidRDefault="00E24EAD" w:rsidP="00E24E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-Пайка проводников</w:t>
      </w:r>
    </w:p>
    <w:p w:rsidR="00E24EAD" w:rsidRDefault="00E24EAD" w:rsidP="00E24EAD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Являются дополнением к  методическому пособию для студентов по выполнению электромонтажной практики</w:t>
      </w:r>
    </w:p>
    <w:p w:rsidR="00355F70" w:rsidRDefault="00355F70" w:rsidP="00691F4C">
      <w:pPr>
        <w:rPr>
          <w:rFonts w:ascii="Times New Roman" w:hAnsi="Times New Roman" w:cs="Times New Roman"/>
        </w:rPr>
      </w:pPr>
    </w:p>
    <w:p w:rsidR="00691F4C" w:rsidRPr="00867BD3" w:rsidRDefault="00691F4C" w:rsidP="00691F4C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>ИНСТРУК</w:t>
      </w:r>
      <w:r w:rsidR="007726D7">
        <w:rPr>
          <w:rFonts w:ascii="Times New Roman" w:hAnsi="Times New Roman" w:cs="Times New Roman"/>
        </w:rPr>
        <w:t>ЦИ</w:t>
      </w:r>
      <w:r w:rsidR="00B352C4">
        <w:rPr>
          <w:rFonts w:ascii="Times New Roman" w:hAnsi="Times New Roman" w:cs="Times New Roman"/>
        </w:rPr>
        <w:t>ОННО-ТЕХНОЛОГИЧЕСКАЯ КАРТА № 2</w:t>
      </w:r>
    </w:p>
    <w:p w:rsidR="00691F4C" w:rsidRPr="00867BD3" w:rsidRDefault="00691F4C" w:rsidP="00691F4C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>ТЕМА:</w:t>
      </w:r>
      <w:r w:rsidR="007726D7">
        <w:rPr>
          <w:rFonts w:ascii="Times New Roman" w:hAnsi="Times New Roman" w:cs="Times New Roman"/>
        </w:rPr>
        <w:t xml:space="preserve"> «Исследование однополупериодного выпрямителя»</w:t>
      </w:r>
    </w:p>
    <w:p w:rsidR="00691F4C" w:rsidRPr="00867BD3" w:rsidRDefault="00691F4C" w:rsidP="00691F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ЦЕЛЬ: </w:t>
      </w:r>
      <w:r w:rsidR="008069E0">
        <w:rPr>
          <w:rFonts w:ascii="Times New Roman" w:hAnsi="Times New Roman" w:cs="Times New Roman"/>
        </w:rPr>
        <w:t xml:space="preserve"> Научить студента спаивать о</w:t>
      </w:r>
      <w:r w:rsidR="00C46C99">
        <w:rPr>
          <w:rFonts w:ascii="Times New Roman" w:hAnsi="Times New Roman" w:cs="Times New Roman"/>
        </w:rPr>
        <w:t>днополупериодный выпрямитель и ис</w:t>
      </w:r>
      <w:r w:rsidR="008069E0">
        <w:rPr>
          <w:rFonts w:ascii="Times New Roman" w:hAnsi="Times New Roman" w:cs="Times New Roman"/>
        </w:rPr>
        <w:t>следования его свойств и параметров.</w:t>
      </w:r>
    </w:p>
    <w:p w:rsidR="00691F4C" w:rsidRPr="00867BD3" w:rsidRDefault="00691F4C" w:rsidP="00691F4C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ОБОРУДОВАНИЕ: </w:t>
      </w:r>
      <w:proofErr w:type="gramStart"/>
      <w:r w:rsidRPr="00867BD3">
        <w:rPr>
          <w:rFonts w:ascii="Times New Roman" w:hAnsi="Times New Roman" w:cs="Times New Roman"/>
        </w:rPr>
        <w:t>Паяльная станция, мультиметр, осциллограф, набор инструмента, флюс, припой</w:t>
      </w:r>
      <w:r>
        <w:rPr>
          <w:rFonts w:ascii="Times New Roman" w:hAnsi="Times New Roman" w:cs="Times New Roman"/>
        </w:rPr>
        <w:t>, печатная плата, элементы.</w:t>
      </w:r>
      <w:proofErr w:type="gramEnd"/>
    </w:p>
    <w:tbl>
      <w:tblPr>
        <w:tblW w:w="96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4"/>
        <w:gridCol w:w="5906"/>
        <w:gridCol w:w="2308"/>
      </w:tblGrid>
      <w:tr w:rsidR="00691F4C" w:rsidRPr="00867BD3" w:rsidTr="00D36A9A">
        <w:tc>
          <w:tcPr>
            <w:tcW w:w="1424" w:type="dxa"/>
            <w:shd w:val="clear" w:color="auto" w:fill="auto"/>
          </w:tcPr>
          <w:p w:rsidR="00691F4C" w:rsidRPr="00867BD3" w:rsidRDefault="00691F4C" w:rsidP="00691F4C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№ операции</w:t>
            </w:r>
          </w:p>
        </w:tc>
        <w:tc>
          <w:tcPr>
            <w:tcW w:w="5906" w:type="dxa"/>
            <w:shd w:val="clear" w:color="auto" w:fill="auto"/>
          </w:tcPr>
          <w:p w:rsidR="00691F4C" w:rsidRPr="00867BD3" w:rsidRDefault="00691F4C" w:rsidP="00691F4C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308" w:type="dxa"/>
            <w:shd w:val="clear" w:color="auto" w:fill="auto"/>
          </w:tcPr>
          <w:p w:rsidR="00691F4C" w:rsidRPr="00867BD3" w:rsidRDefault="00691F4C" w:rsidP="00691F4C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Перечень операций</w:t>
            </w:r>
          </w:p>
        </w:tc>
      </w:tr>
      <w:tr w:rsidR="00691F4C" w:rsidRPr="00867BD3" w:rsidTr="00D36A9A">
        <w:tc>
          <w:tcPr>
            <w:tcW w:w="1424" w:type="dxa"/>
            <w:shd w:val="clear" w:color="auto" w:fill="auto"/>
          </w:tcPr>
          <w:p w:rsidR="00691F4C" w:rsidRPr="00867BD3" w:rsidRDefault="00691F4C" w:rsidP="00691F4C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1</w:t>
            </w:r>
            <w:r w:rsidR="00110F74">
              <w:rPr>
                <w:rFonts w:ascii="Times New Roman" w:hAnsi="Times New Roman" w:cs="Times New Roman"/>
              </w:rPr>
              <w:t xml:space="preserve"> Лужение макетной платы</w:t>
            </w:r>
          </w:p>
        </w:tc>
        <w:tc>
          <w:tcPr>
            <w:tcW w:w="5906" w:type="dxa"/>
            <w:shd w:val="clear" w:color="auto" w:fill="auto"/>
          </w:tcPr>
          <w:p w:rsidR="00691F4C" w:rsidRPr="00867BD3" w:rsidRDefault="00691F4C" w:rsidP="00691F4C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52723"/>
                  <wp:effectExtent l="19050" t="0" r="9525" b="0"/>
                  <wp:docPr id="1" name="Рисунок 1" descr="E:\итк\106_PANA\P106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итк\106_PANA\P106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841" cy="2773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52728"/>
                  <wp:effectExtent l="19050" t="0" r="9525" b="0"/>
                  <wp:docPr id="2" name="Рисунок 2" descr="E:\итк\106_PANA\P106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итк\106_PANA\P106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637" cy="2777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3667125" cy="2752723"/>
                  <wp:effectExtent l="19050" t="0" r="9525" b="0"/>
                  <wp:docPr id="3" name="Рисунок 3" descr="E:\итк\106_PANA\P1060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итк\106_PANA\P1060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61" cy="276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shd w:val="clear" w:color="auto" w:fill="auto"/>
          </w:tcPr>
          <w:p w:rsidR="00691F4C" w:rsidRPr="00867BD3" w:rsidRDefault="00110F74" w:rsidP="00691F4C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Наносим на макетную плату флюс (ЛТИ 120), берём на паяльник немного припоя и</w:t>
            </w:r>
            <w:r w:rsidR="003A7E6B">
              <w:rPr>
                <w:rFonts w:ascii="Times New Roman" w:hAnsi="Times New Roman" w:cs="Times New Roman"/>
              </w:rPr>
              <w:t xml:space="preserve">,прижимая жало паяльника к плате, </w:t>
            </w:r>
            <w:r>
              <w:rPr>
                <w:rFonts w:ascii="Times New Roman" w:hAnsi="Times New Roman" w:cs="Times New Roman"/>
              </w:rPr>
              <w:t>производим облуживание.</w:t>
            </w:r>
          </w:p>
        </w:tc>
      </w:tr>
      <w:tr w:rsidR="00691F4C" w:rsidRPr="00867BD3" w:rsidTr="00D36A9A">
        <w:tc>
          <w:tcPr>
            <w:tcW w:w="1424" w:type="dxa"/>
            <w:shd w:val="clear" w:color="auto" w:fill="auto"/>
          </w:tcPr>
          <w:p w:rsidR="00691F4C" w:rsidRPr="00867BD3" w:rsidRDefault="00691F4C" w:rsidP="00691F4C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lastRenderedPageBreak/>
              <w:t>2</w:t>
            </w:r>
            <w:r w:rsidR="00110F74">
              <w:rPr>
                <w:rFonts w:ascii="Times New Roman" w:hAnsi="Times New Roman" w:cs="Times New Roman"/>
              </w:rPr>
              <w:t>Подготовка выводов радиоэлементов</w:t>
            </w:r>
          </w:p>
        </w:tc>
        <w:tc>
          <w:tcPr>
            <w:tcW w:w="5906" w:type="dxa"/>
            <w:shd w:val="clear" w:color="auto" w:fill="auto"/>
          </w:tcPr>
          <w:p w:rsidR="00691F4C" w:rsidRPr="00867BD3" w:rsidRDefault="00110F74" w:rsidP="005D7CA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52725"/>
                  <wp:effectExtent l="19050" t="0" r="9525" b="0"/>
                  <wp:docPr id="20" name="Рисунок 8" descr="E:\итк\DCIM\P106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итк\DCIM\P106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52725"/>
                  <wp:effectExtent l="19050" t="0" r="9525" b="0"/>
                  <wp:docPr id="21" name="Рисунок 9" descr="E:\итк\DCIM\P106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итк\DCIM\P106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shd w:val="clear" w:color="auto" w:fill="auto"/>
          </w:tcPr>
          <w:p w:rsidR="00691F4C" w:rsidRPr="00867BD3" w:rsidRDefault="00110F74" w:rsidP="00691F4C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Наноси на выводы радиоэлементов флюс (ЛТИ 120), затем берём на паяльник немного припоя и</w:t>
            </w:r>
            <w:r w:rsidR="003A7E6B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прижимая жало паяльника к выводу радиоэлемента</w:t>
            </w:r>
            <w:r w:rsidR="003A7E6B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производим облуживание  (операцию облуживания необходимо выполнить не более чем за 2 секунды).</w:t>
            </w:r>
          </w:p>
        </w:tc>
      </w:tr>
      <w:tr w:rsidR="00F71D22" w:rsidRPr="00867BD3" w:rsidTr="00D36A9A">
        <w:tc>
          <w:tcPr>
            <w:tcW w:w="1424" w:type="dxa"/>
            <w:shd w:val="clear" w:color="auto" w:fill="auto"/>
          </w:tcPr>
          <w:p w:rsidR="00F71D22" w:rsidRPr="00867BD3" w:rsidRDefault="00F71D22" w:rsidP="00691F4C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3</w:t>
            </w:r>
            <w:r w:rsidR="003A7E6B">
              <w:rPr>
                <w:rFonts w:ascii="Times New Roman" w:hAnsi="Times New Roman" w:cs="Times New Roman"/>
              </w:rPr>
              <w:t xml:space="preserve"> Формовка выводов радиоэлементов</w:t>
            </w:r>
          </w:p>
        </w:tc>
        <w:tc>
          <w:tcPr>
            <w:tcW w:w="5906" w:type="dxa"/>
            <w:shd w:val="clear" w:color="auto" w:fill="auto"/>
          </w:tcPr>
          <w:p w:rsidR="00F71D22" w:rsidRPr="00867BD3" w:rsidRDefault="00AD75E4" w:rsidP="00AD75E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37785"/>
                  <wp:effectExtent l="19050" t="0" r="9525" b="0"/>
                  <wp:docPr id="32" name="Рисунок 11" descr="E:\итк\DCIM\P106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итк\DCIM\P106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3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37785"/>
                  <wp:effectExtent l="19050" t="0" r="9525" b="0"/>
                  <wp:docPr id="34" name="Рисунок 12" descr="E:\итк\DCIM\P106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итк\DCIM\P1060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3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37785"/>
                  <wp:effectExtent l="19050" t="0" r="9525" b="0"/>
                  <wp:docPr id="33" name="Рисунок 10" descr="E:\итк\DCIM\P106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итк\DCIM\P1060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3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shd w:val="clear" w:color="auto" w:fill="auto"/>
          </w:tcPr>
          <w:p w:rsidR="00F71D22" w:rsidRPr="00867BD3" w:rsidRDefault="003A7E6B" w:rsidP="00F71D2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круглогубцев производим формовку выводов радиоэлементов (изгибаем выводы радиоэлементов на 90 градусов с радиусом не менее 3 диаметров вывода)</w:t>
            </w:r>
            <w:r w:rsidR="00AD75E4">
              <w:rPr>
                <w:rFonts w:ascii="Times New Roman" w:hAnsi="Times New Roman" w:cs="Times New Roman"/>
              </w:rPr>
              <w:t>.</w:t>
            </w:r>
          </w:p>
        </w:tc>
      </w:tr>
      <w:tr w:rsidR="003A7E6B" w:rsidRPr="00867BD3" w:rsidTr="00D36A9A">
        <w:tc>
          <w:tcPr>
            <w:tcW w:w="1424" w:type="dxa"/>
            <w:shd w:val="clear" w:color="auto" w:fill="auto"/>
          </w:tcPr>
          <w:p w:rsidR="003A7E6B" w:rsidRPr="00867BD3" w:rsidRDefault="003A7E6B" w:rsidP="003A7E6B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Размещение на плате радиоэлементов</w:t>
            </w:r>
          </w:p>
        </w:tc>
        <w:tc>
          <w:tcPr>
            <w:tcW w:w="5906" w:type="dxa"/>
            <w:shd w:val="clear" w:color="auto" w:fill="auto"/>
          </w:tcPr>
          <w:p w:rsidR="003A7E6B" w:rsidRPr="00867BD3" w:rsidRDefault="00332E29" w:rsidP="00691F4C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724275" cy="1224419"/>
                  <wp:effectExtent l="19050" t="0" r="9525" b="0"/>
                  <wp:docPr id="45" name="Рисунок 15" descr="C:\Documents and Settings\Студент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Студент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122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D75E4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52725"/>
                  <wp:effectExtent l="19050" t="0" r="9525" b="0"/>
                  <wp:docPr id="35" name="Рисунок 5" descr="E:\итк\DCIM\106_PANA\P106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итк\DCIM\106_PANA\P106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shd w:val="clear" w:color="auto" w:fill="auto"/>
          </w:tcPr>
          <w:p w:rsidR="003A7E6B" w:rsidRPr="003A7E6B" w:rsidRDefault="003A7E6B" w:rsidP="00332E29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Размещаем элементы на плате взаимно перпендикулярно согласно стандартам </w:t>
            </w:r>
            <w:r>
              <w:rPr>
                <w:rFonts w:ascii="Times New Roman" w:hAnsi="Times New Roman" w:cs="Times New Roman"/>
                <w:lang w:val="en-US"/>
              </w:rPr>
              <w:t>IPC</w:t>
            </w:r>
            <w:r>
              <w:rPr>
                <w:rFonts w:ascii="Times New Roman" w:hAnsi="Times New Roman" w:cs="Times New Roman"/>
              </w:rPr>
              <w:t xml:space="preserve"> по принципиальной схеме</w:t>
            </w:r>
            <w:r w:rsidR="00AD75E4">
              <w:rPr>
                <w:rFonts w:ascii="Times New Roman" w:hAnsi="Times New Roman" w:cs="Times New Roman"/>
              </w:rPr>
              <w:t>.</w:t>
            </w:r>
          </w:p>
        </w:tc>
      </w:tr>
      <w:tr w:rsidR="003A7E6B" w:rsidRPr="00867BD3" w:rsidTr="00D36A9A">
        <w:tc>
          <w:tcPr>
            <w:tcW w:w="1424" w:type="dxa"/>
            <w:shd w:val="clear" w:color="auto" w:fill="auto"/>
          </w:tcPr>
          <w:p w:rsidR="003A7E6B" w:rsidRPr="00867BD3" w:rsidRDefault="003A7E6B" w:rsidP="00691F4C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Пайка радиоэлементов</w:t>
            </w:r>
          </w:p>
        </w:tc>
        <w:tc>
          <w:tcPr>
            <w:tcW w:w="5906" w:type="dxa"/>
            <w:shd w:val="clear" w:color="auto" w:fill="auto"/>
          </w:tcPr>
          <w:p w:rsidR="003A7E6B" w:rsidRPr="00867BD3" w:rsidRDefault="00AD75E4" w:rsidP="00AD75E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52725"/>
                  <wp:effectExtent l="19050" t="0" r="9525" b="0"/>
                  <wp:docPr id="36" name="Рисунок 4" descr="E:\итк\DCIM\106_PANA\P106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итк\DCIM\106_PANA\P1060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shd w:val="clear" w:color="auto" w:fill="auto"/>
          </w:tcPr>
          <w:p w:rsidR="003A7E6B" w:rsidRPr="003A7E6B" w:rsidRDefault="003A7E6B" w:rsidP="003A7E6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Производим пайку радиоэлементов на печатную плату, согласно стандарту </w:t>
            </w:r>
            <w:r>
              <w:rPr>
                <w:rFonts w:ascii="Times New Roman" w:hAnsi="Times New Roman" w:cs="Times New Roman"/>
                <w:lang w:val="en-US"/>
              </w:rPr>
              <w:t>IPC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3A7E6B" w:rsidRPr="00867BD3" w:rsidTr="00D36A9A">
        <w:tc>
          <w:tcPr>
            <w:tcW w:w="1424" w:type="dxa"/>
            <w:shd w:val="clear" w:color="auto" w:fill="auto"/>
          </w:tcPr>
          <w:p w:rsidR="003A7E6B" w:rsidRPr="00867BD3" w:rsidRDefault="00AD75E4" w:rsidP="00691F4C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Отмывка платы</w:t>
            </w:r>
          </w:p>
        </w:tc>
        <w:tc>
          <w:tcPr>
            <w:tcW w:w="5906" w:type="dxa"/>
            <w:shd w:val="clear" w:color="auto" w:fill="auto"/>
          </w:tcPr>
          <w:p w:rsidR="003A7E6B" w:rsidRPr="00867BD3" w:rsidRDefault="003A7E6B" w:rsidP="00691F4C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2308" w:type="dxa"/>
            <w:shd w:val="clear" w:color="auto" w:fill="auto"/>
          </w:tcPr>
          <w:p w:rsidR="003A7E6B" w:rsidRPr="00867BD3" w:rsidRDefault="00AD75E4" w:rsidP="00AD75E4">
            <w:pPr>
              <w:pStyle w:val="TableContents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Моем</w:t>
            </w:r>
            <w:proofErr w:type="gramEnd"/>
            <w:r>
              <w:rPr>
                <w:rFonts w:ascii="Times New Roman" w:hAnsi="Times New Roman" w:cs="Times New Roman"/>
              </w:rPr>
              <w:t xml:space="preserve"> печатную плату</w:t>
            </w:r>
            <w:r w:rsidR="00332E29">
              <w:rPr>
                <w:rFonts w:ascii="Times New Roman" w:hAnsi="Times New Roman" w:cs="Times New Roman"/>
              </w:rPr>
              <w:t xml:space="preserve"> в отмывочной жидкости.</w:t>
            </w:r>
          </w:p>
        </w:tc>
      </w:tr>
      <w:tr w:rsidR="00AD75E4" w:rsidRPr="00867BD3" w:rsidTr="00D36A9A">
        <w:tc>
          <w:tcPr>
            <w:tcW w:w="1424" w:type="dxa"/>
            <w:shd w:val="clear" w:color="auto" w:fill="auto"/>
          </w:tcPr>
          <w:p w:rsidR="00AD75E4" w:rsidRPr="00867BD3" w:rsidRDefault="00AD75E4" w:rsidP="00AD75E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Контроль качества</w:t>
            </w:r>
          </w:p>
        </w:tc>
        <w:tc>
          <w:tcPr>
            <w:tcW w:w="5906" w:type="dxa"/>
            <w:shd w:val="clear" w:color="auto" w:fill="auto"/>
          </w:tcPr>
          <w:p w:rsidR="00AD75E4" w:rsidRPr="00867BD3" w:rsidRDefault="00AD75E4" w:rsidP="00AD75E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52725"/>
                  <wp:effectExtent l="19050" t="0" r="9525" b="0"/>
                  <wp:docPr id="40" name="Рисунок 13" descr="E:\итк\DCIM\106_PANA\P1060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итк\DCIM\106_PANA\P1060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shd w:val="clear" w:color="auto" w:fill="auto"/>
          </w:tcPr>
          <w:p w:rsidR="00AD75E4" w:rsidRPr="00867BD3" w:rsidRDefault="00AD75E4" w:rsidP="00AD75E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Производим визуальный контроль качества пайки.</w:t>
            </w:r>
          </w:p>
        </w:tc>
      </w:tr>
      <w:tr w:rsidR="00AD75E4" w:rsidRPr="00867BD3" w:rsidTr="00D36A9A">
        <w:tc>
          <w:tcPr>
            <w:tcW w:w="1424" w:type="dxa"/>
            <w:shd w:val="clear" w:color="auto" w:fill="auto"/>
          </w:tcPr>
          <w:p w:rsidR="00AD75E4" w:rsidRPr="00867BD3" w:rsidRDefault="00AD75E4" w:rsidP="00AD75E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Подключение питания</w:t>
            </w:r>
          </w:p>
        </w:tc>
        <w:tc>
          <w:tcPr>
            <w:tcW w:w="5906" w:type="dxa"/>
            <w:shd w:val="clear" w:color="auto" w:fill="auto"/>
          </w:tcPr>
          <w:p w:rsidR="00AD75E4" w:rsidRPr="00867BD3" w:rsidRDefault="00AD75E4" w:rsidP="00AD75E4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2308" w:type="dxa"/>
            <w:shd w:val="clear" w:color="auto" w:fill="auto"/>
          </w:tcPr>
          <w:p w:rsidR="00AD75E4" w:rsidRPr="00867BD3" w:rsidRDefault="00AD75E4" w:rsidP="00AD75E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Подключаем трансформатор переменного тока.</w:t>
            </w:r>
          </w:p>
        </w:tc>
      </w:tr>
      <w:tr w:rsidR="00AD75E4" w:rsidRPr="00867BD3" w:rsidTr="00D36A9A">
        <w:tc>
          <w:tcPr>
            <w:tcW w:w="1424" w:type="dxa"/>
            <w:shd w:val="clear" w:color="auto" w:fill="auto"/>
          </w:tcPr>
          <w:p w:rsidR="00AD75E4" w:rsidRPr="00867BD3" w:rsidRDefault="00AD75E4" w:rsidP="00AD75E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Производим измерения</w:t>
            </w:r>
          </w:p>
        </w:tc>
        <w:tc>
          <w:tcPr>
            <w:tcW w:w="5906" w:type="dxa"/>
            <w:shd w:val="clear" w:color="auto" w:fill="auto"/>
          </w:tcPr>
          <w:p w:rsidR="00AD75E4" w:rsidRPr="00867BD3" w:rsidRDefault="00AD75E4" w:rsidP="00AD75E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52725"/>
                  <wp:effectExtent l="19050" t="0" r="9525" b="0"/>
                  <wp:docPr id="41" name="Рисунок 7" descr="E:\итк\DCIM\106_PANA\P106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итк\DCIM\106_PANA\P106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52725"/>
                  <wp:effectExtent l="19050" t="0" r="9525" b="0"/>
                  <wp:docPr id="42" name="Рисунок 6" descr="E:\итк\DCIM\106_PANA\P106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итк\DCIM\106_PANA\P106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shd w:val="clear" w:color="auto" w:fill="auto"/>
          </w:tcPr>
          <w:p w:rsidR="00AD75E4" w:rsidRPr="00867BD3" w:rsidRDefault="00AD75E4" w:rsidP="00AD75E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Измеряем амплитуду и период колебания с открытым входом осциллографа на нагрузке.</w:t>
            </w:r>
          </w:p>
        </w:tc>
      </w:tr>
    </w:tbl>
    <w:p w:rsidR="000F49B1" w:rsidRDefault="000F49B1"/>
    <w:sectPr w:rsidR="000F49B1" w:rsidSect="000F4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roid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Free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F4C"/>
    <w:rsid w:val="000F49B1"/>
    <w:rsid w:val="00110F74"/>
    <w:rsid w:val="001F75E1"/>
    <w:rsid w:val="00332E29"/>
    <w:rsid w:val="00355F70"/>
    <w:rsid w:val="003A7E6B"/>
    <w:rsid w:val="00557127"/>
    <w:rsid w:val="005D7CAB"/>
    <w:rsid w:val="00691F4C"/>
    <w:rsid w:val="007726D7"/>
    <w:rsid w:val="008069E0"/>
    <w:rsid w:val="0084542D"/>
    <w:rsid w:val="008A2978"/>
    <w:rsid w:val="00AD75E4"/>
    <w:rsid w:val="00B352C4"/>
    <w:rsid w:val="00B8580D"/>
    <w:rsid w:val="00C46C99"/>
    <w:rsid w:val="00D36A9A"/>
    <w:rsid w:val="00D91E81"/>
    <w:rsid w:val="00D9322C"/>
    <w:rsid w:val="00E24EAD"/>
    <w:rsid w:val="00ED6670"/>
    <w:rsid w:val="00F5072A"/>
    <w:rsid w:val="00F71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F4C"/>
    <w:pPr>
      <w:widowControl w:val="0"/>
      <w:suppressAutoHyphens/>
      <w:spacing w:after="0" w:line="240" w:lineRule="auto"/>
    </w:pPr>
    <w:rPr>
      <w:rFonts w:ascii="Liberation Serif" w:eastAsia="Droid Sans" w:hAnsi="Liberation Serif" w:cs="FreeSans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691F4C"/>
    <w:pPr>
      <w:suppressLineNumbers/>
    </w:pPr>
  </w:style>
  <w:style w:type="paragraph" w:styleId="a3">
    <w:name w:val="Balloon Text"/>
    <w:basedOn w:val="a"/>
    <w:link w:val="a4"/>
    <w:uiPriority w:val="99"/>
    <w:semiHidden/>
    <w:unhideWhenUsed/>
    <w:rsid w:val="00691F4C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691F4C"/>
    <w:rPr>
      <w:rFonts w:ascii="Tahoma" w:eastAsia="Droid Sans" w:hAnsi="Tahoma" w:cs="Mangal"/>
      <w:kern w:val="1"/>
      <w:sz w:val="16"/>
      <w:szCs w:val="14"/>
      <w:lang w:eastAsia="zh-CN" w:bidi="hi-IN"/>
    </w:rPr>
  </w:style>
  <w:style w:type="paragraph" w:styleId="a5">
    <w:name w:val="Body Text"/>
    <w:basedOn w:val="a"/>
    <w:link w:val="a6"/>
    <w:semiHidden/>
    <w:unhideWhenUsed/>
    <w:rsid w:val="00E24EAD"/>
    <w:pPr>
      <w:spacing w:after="120"/>
    </w:pPr>
    <w:rPr>
      <w:kern w:val="2"/>
    </w:rPr>
  </w:style>
  <w:style w:type="character" w:customStyle="1" w:styleId="a6">
    <w:name w:val="Основной текст Знак"/>
    <w:basedOn w:val="a0"/>
    <w:link w:val="a5"/>
    <w:semiHidden/>
    <w:rsid w:val="00E24EAD"/>
    <w:rPr>
      <w:rFonts w:ascii="Liberation Serif" w:eastAsia="Droid Sans" w:hAnsi="Liberation Serif" w:cs="FreeSans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4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2017-03-20T07:35:00Z</dcterms:created>
  <dcterms:modified xsi:type="dcterms:W3CDTF">2017-03-20T07:35:00Z</dcterms:modified>
</cp:coreProperties>
</file>