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43" w:rsidRDefault="00672243" w:rsidP="00672243">
      <w:pPr>
        <w:jc w:val="both"/>
        <w:rPr>
          <w:b/>
        </w:rPr>
      </w:pPr>
      <w:r w:rsidRPr="006764EF">
        <w:rPr>
          <w:b/>
        </w:rPr>
        <w:t>ГБОУ СПО Колледж связи № 54</w:t>
      </w:r>
    </w:p>
    <w:p w:rsidR="00672243" w:rsidRPr="006764EF" w:rsidRDefault="002F1F3E" w:rsidP="00672243">
      <w:pPr>
        <w:jc w:val="both"/>
        <w:rPr>
          <w:b/>
        </w:rPr>
      </w:pPr>
      <w:r>
        <w:rPr>
          <w:b/>
        </w:rPr>
        <w:t>Выписка из п</w:t>
      </w:r>
      <w:r w:rsidR="00672243" w:rsidRPr="006764EF">
        <w:rPr>
          <w:b/>
        </w:rPr>
        <w:t>ротокол</w:t>
      </w:r>
      <w:r>
        <w:rPr>
          <w:b/>
        </w:rPr>
        <w:t>а</w:t>
      </w:r>
      <w:r w:rsidR="00672243" w:rsidRPr="006764EF">
        <w:rPr>
          <w:b/>
        </w:rPr>
        <w:t xml:space="preserve"> заседания цикловой комиссии социально-экономических и гуманитарных дисциплин</w:t>
      </w:r>
    </w:p>
    <w:p w:rsidR="00672243" w:rsidRDefault="00672243" w:rsidP="00672243">
      <w:pPr>
        <w:jc w:val="both"/>
      </w:pPr>
      <w:r>
        <w:t>№0</w:t>
      </w:r>
      <w:r w:rsidR="008267A5">
        <w:t>4                        от 01.04</w:t>
      </w:r>
      <w:r>
        <w:t>.2015</w:t>
      </w:r>
    </w:p>
    <w:p w:rsidR="00672243" w:rsidRDefault="00672243" w:rsidP="00672243">
      <w:pPr>
        <w:jc w:val="both"/>
      </w:pPr>
      <w:r>
        <w:t xml:space="preserve">Присутствовали члены ПЦК: Арсенова Л.Ф., </w:t>
      </w:r>
      <w:r w:rsidR="006764EF">
        <w:t xml:space="preserve">Авачева Н.В., </w:t>
      </w:r>
      <w:r>
        <w:t>Гаврилова Т.А., Давыденко О.А., Копылова И.М., Коршунова Т.Л., Климова И.В.</w:t>
      </w:r>
      <w:r w:rsidR="00AC6B52">
        <w:t xml:space="preserve">,  Лечкина Е.Ф., </w:t>
      </w:r>
      <w:r>
        <w:t xml:space="preserve"> Пестова К.В.,</w:t>
      </w:r>
      <w:r w:rsidR="006764EF">
        <w:t xml:space="preserve">Пиунова М.А., </w:t>
      </w:r>
      <w:r>
        <w:t>Семигин К.С., Тикуркина Л.П., Троицкая И.А., Шварцберг</w:t>
      </w:r>
      <w:r w:rsidR="00AC6B52">
        <w:t xml:space="preserve"> Н.Б.</w:t>
      </w:r>
      <w:r w:rsidR="006764EF">
        <w:t xml:space="preserve">, Ширинова Н.Н. </w:t>
      </w:r>
    </w:p>
    <w:p w:rsidR="00672243" w:rsidRDefault="00672243" w:rsidP="00672243">
      <w:pPr>
        <w:jc w:val="both"/>
      </w:pPr>
      <w:r>
        <w:t>Председатель Давыденко О.А.</w:t>
      </w:r>
    </w:p>
    <w:p w:rsidR="00672243" w:rsidRDefault="00672243" w:rsidP="00672243">
      <w:pPr>
        <w:jc w:val="both"/>
      </w:pPr>
      <w:r>
        <w:t>Повестка дня:</w:t>
      </w:r>
    </w:p>
    <w:p w:rsidR="00F31CCF" w:rsidRDefault="00BC5387" w:rsidP="00672243">
      <w:pPr>
        <w:jc w:val="both"/>
      </w:pPr>
      <w:r>
        <w:t xml:space="preserve">1. </w:t>
      </w:r>
      <w:r w:rsidR="002058C3">
        <w:t>О</w:t>
      </w:r>
      <w:r w:rsidR="008267A5">
        <w:t>бобщение опыта использования метода проектов в преподавании</w:t>
      </w:r>
      <w:r w:rsidR="00C02CFD">
        <w:t>:</w:t>
      </w:r>
    </w:p>
    <w:p w:rsidR="00F31CCF" w:rsidRDefault="00F31CCF" w:rsidP="00672243">
      <w:pPr>
        <w:jc w:val="both"/>
      </w:pPr>
      <w:r>
        <w:t>2. Одобрение к утверждению контрольно-оценочных материалов</w:t>
      </w:r>
      <w:r w:rsidR="008816F3">
        <w:t xml:space="preserve"> за 2 семестр 2014-2015 уч.года</w:t>
      </w:r>
    </w:p>
    <w:p w:rsidR="00064A93" w:rsidRDefault="00064A93" w:rsidP="00672243">
      <w:pPr>
        <w:jc w:val="both"/>
      </w:pPr>
      <w:r>
        <w:t>3.Организационные вопросы работы ПЦК</w:t>
      </w:r>
    </w:p>
    <w:p w:rsidR="00BC5387" w:rsidRDefault="00BC5387" w:rsidP="00672243">
      <w:pPr>
        <w:jc w:val="both"/>
      </w:pPr>
      <w:r>
        <w:t>1.СЛУШАЛИ:</w:t>
      </w:r>
    </w:p>
    <w:p w:rsidR="002058C3" w:rsidRDefault="000D3937" w:rsidP="00672243">
      <w:pPr>
        <w:jc w:val="both"/>
      </w:pPr>
      <w:r>
        <w:rPr>
          <w:b/>
        </w:rPr>
        <w:t>Копылова</w:t>
      </w:r>
      <w:r w:rsidR="008267A5" w:rsidRPr="000D3937">
        <w:rPr>
          <w:b/>
        </w:rPr>
        <w:t xml:space="preserve"> И.М.,</w:t>
      </w:r>
      <w:r>
        <w:t xml:space="preserve"> преподаватель</w:t>
      </w:r>
      <w:r w:rsidR="008267A5">
        <w:t xml:space="preserve"> иностранного языка</w:t>
      </w:r>
      <w:r w:rsidR="00064A93">
        <w:t>,</w:t>
      </w:r>
      <w:r w:rsidR="008267A5">
        <w:t xml:space="preserve"> обобщила опыт использования метода проектов на уроках английского языка. </w:t>
      </w:r>
      <w:r w:rsidR="00BD635F">
        <w:t>Использование метода увеличивает объем знаний, формирует критическое и творческое мышление</w:t>
      </w:r>
      <w:r w:rsidR="00064A93">
        <w:t xml:space="preserve"> у студентов</w:t>
      </w:r>
      <w:r w:rsidR="00BD635F">
        <w:t xml:space="preserve">, </w:t>
      </w:r>
      <w:r w:rsidR="00064A93">
        <w:t xml:space="preserve"> они </w:t>
      </w:r>
      <w:r w:rsidR="00BD635F">
        <w:t>учатся приобретать знания самостоятельно, пользуются приобретенными знаниями</w:t>
      </w:r>
      <w:r w:rsidR="0074048F">
        <w:t>, собирают необходимую информацию. Рассказала подробн</w:t>
      </w:r>
      <w:r w:rsidR="00064A93">
        <w:t>о об этапах развития проектов: с</w:t>
      </w:r>
      <w:r w:rsidR="0074048F">
        <w:t xml:space="preserve">оставляется поэтапный план развития проекта, намечаются сроки исполнения, </w:t>
      </w:r>
      <w:r w:rsidR="00064A93">
        <w:t>пишутся указания</w:t>
      </w:r>
      <w:r w:rsidR="0074048F">
        <w:t xml:space="preserve"> консультативных встреч.</w:t>
      </w:r>
      <w:r w:rsidR="000C4B67">
        <w:t xml:space="preserve"> Остановилась подробно на проекте «Моя Москва». В проекте участвуют две группы студентов – те , которые разрабатывали</w:t>
      </w:r>
      <w:r w:rsidR="00064A93">
        <w:t xml:space="preserve"> проект, вторая – исполнители роли </w:t>
      </w:r>
      <w:r w:rsidR="000C4B67">
        <w:t xml:space="preserve"> иностранных туристов, которых «гиды» ведут по стране</w:t>
      </w:r>
      <w:r w:rsidR="006F50D1">
        <w:t xml:space="preserve">. Защита работ происходит в рамках экскурсионной программы. </w:t>
      </w:r>
      <w:r w:rsidR="002058C3">
        <w:t>Весь проект выполняется в рамках внеаудиторной самостоятельной работы, четко спланированной, контрольные точки проверяются педагогом.</w:t>
      </w:r>
    </w:p>
    <w:p w:rsidR="002058C3" w:rsidRDefault="002058C3" w:rsidP="00672243">
      <w:pPr>
        <w:jc w:val="both"/>
      </w:pPr>
      <w:r w:rsidRPr="000D3937">
        <w:rPr>
          <w:b/>
        </w:rPr>
        <w:t>Пестова К.В.</w:t>
      </w:r>
      <w:r w:rsidR="00E4779C" w:rsidRPr="000D3937">
        <w:rPr>
          <w:b/>
        </w:rPr>
        <w:t>,</w:t>
      </w:r>
      <w:r w:rsidR="00E4779C">
        <w:t xml:space="preserve"> преподаватель английского языка, представила работу по организации страноведческого проекта на английском языке. </w:t>
      </w:r>
      <w:r w:rsidR="00A37D96">
        <w:t xml:space="preserve"> Информациюо предстоящем фестивале студенты получают за два месяцадо начала его проведения. О</w:t>
      </w:r>
      <w:r w:rsidR="009B00D7">
        <w:t>пределя</w:t>
      </w:r>
      <w:r w:rsidR="00A37D96">
        <w:t>ется количество участников фестиваля</w:t>
      </w:r>
      <w:r w:rsidR="009B00D7">
        <w:t xml:space="preserve"> (</w:t>
      </w:r>
      <w:r w:rsidR="00064A93">
        <w:t>всегда, как правило 60-80 человек</w:t>
      </w:r>
      <w:r w:rsidR="009B00D7">
        <w:t>).  Ставятся задачи, продумывается содержание</w:t>
      </w:r>
      <w:r w:rsidR="001100EC">
        <w:t>, пишется сценарий</w:t>
      </w:r>
      <w:r w:rsidR="009B00D7">
        <w:t xml:space="preserve">. </w:t>
      </w:r>
      <w:r w:rsidR="00A70A3C">
        <w:t>Актив  принимает на  себя организацию подготовки. На этом этапе составляется сценарий фестиваля. Студенты работаю</w:t>
      </w:r>
      <w:r w:rsidR="001100EC">
        <w:t xml:space="preserve">т </w:t>
      </w:r>
      <w:r w:rsidR="00A70A3C">
        <w:t xml:space="preserve"> со справочниками, </w:t>
      </w:r>
      <w:r w:rsidR="001100EC">
        <w:t>журналами, г</w:t>
      </w:r>
      <w:r w:rsidR="003F6421">
        <w:t>азетами  на английском языке, с видео ма</w:t>
      </w:r>
      <w:r w:rsidR="001100EC">
        <w:t>териалами и  интернет - информацией</w:t>
      </w:r>
      <w:r w:rsidR="003F6421">
        <w:t xml:space="preserve">. Подбирается материал о стране, ее традициях, экономике, жизненном уровне, интересных фактах.  В рамках подготовки внимание уделяется поэзии, литературе.   Собранный материал делится на тематический и интеллектуально-творческий. Кульминация проекта- праздник (фестиваль). </w:t>
      </w:r>
      <w:r w:rsidR="006C77A4">
        <w:t>Следующий этап – рефлексия,  анализ полученных результатов коллективной деятельности. Анализ фестиваля «Огни Зеландии» можно констатировать: поставленные задачи реализованы. Студент</w:t>
      </w:r>
      <w:r w:rsidR="001100EC">
        <w:t xml:space="preserve">ы справились с исследовательско - </w:t>
      </w:r>
      <w:r w:rsidR="006C77A4">
        <w:t>поисковыми заданиями</w:t>
      </w:r>
      <w:r w:rsidR="00E4779C">
        <w:t>, создали хорошие презентации,  показали себя как артисты.</w:t>
      </w:r>
      <w:r w:rsidR="001100EC">
        <w:t xml:space="preserve"> С реализацией проекта всех желающих познакомили на фестивале «Огни Зеландии»</w:t>
      </w:r>
    </w:p>
    <w:p w:rsidR="001E4382" w:rsidRDefault="007C06E1" w:rsidP="00672243">
      <w:pPr>
        <w:jc w:val="both"/>
      </w:pPr>
      <w:r w:rsidRPr="00856A14">
        <w:rPr>
          <w:b/>
        </w:rPr>
        <w:lastRenderedPageBreak/>
        <w:t>Коршунова Т.Л</w:t>
      </w:r>
      <w:r>
        <w:t>.  мотивы, потребности, личностные смыслы</w:t>
      </w:r>
      <w:r w:rsidR="00856A14">
        <w:t>обучающихся</w:t>
      </w:r>
      <w:r>
        <w:t xml:space="preserve"> приобретаются, изменяются, развиваются в процессе деятельности. </w:t>
      </w:r>
      <w:r w:rsidR="00C3473C">
        <w:t xml:space="preserve"> Приобщая студентов к искусству, способствуем</w:t>
      </w:r>
      <w:r w:rsidR="00270BE2">
        <w:t xml:space="preserve"> воспитанию их творческой личности, т</w:t>
      </w:r>
      <w:r w:rsidR="00C3473C">
        <w:t>.</w:t>
      </w:r>
      <w:r w:rsidR="00270BE2">
        <w:t>к само искусство воздействует на человека целостно,</w:t>
      </w:r>
      <w:r w:rsidR="001100EC">
        <w:t xml:space="preserve"> одновременно влияя на его </w:t>
      </w:r>
      <w:r w:rsidR="00270BE2">
        <w:t xml:space="preserve"> нравственную</w:t>
      </w:r>
      <w:r w:rsidR="00C3473C">
        <w:t xml:space="preserve"> позицию, развивая эмоционально </w:t>
      </w:r>
      <w:r w:rsidR="001100EC">
        <w:t xml:space="preserve"> и </w:t>
      </w:r>
      <w:r w:rsidR="00270BE2">
        <w:t xml:space="preserve"> интеллектуально, побуждая к творческой активности</w:t>
      </w:r>
      <w:r w:rsidR="00C3473C">
        <w:t xml:space="preserve">. </w:t>
      </w:r>
      <w:r w:rsidR="00270BE2">
        <w:t>Современная жизнедеятельнос</w:t>
      </w:r>
      <w:r w:rsidR="00C3473C">
        <w:t>т</w:t>
      </w:r>
      <w:r w:rsidR="00270BE2">
        <w:t>ь подростков и взрослых является основой творческого воспитанияи содержит механизм обучения сотрудничеству ч</w:t>
      </w:r>
      <w:r w:rsidR="00A240A9">
        <w:t xml:space="preserve">ерез организацию коллективной  </w:t>
      </w:r>
      <w:r w:rsidR="00856A14">
        <w:t xml:space="preserve"> деятельности. </w:t>
      </w:r>
      <w:r w:rsidR="00552607">
        <w:t xml:space="preserve"> Исходя из основных критериев развития творческого потенциала студентов можно выделить три основных уровня:1.низкий-характеризуется неустойчивым интересом к творческой деятельности</w:t>
      </w:r>
      <w:r w:rsidR="00AD4C91">
        <w:t>, слабовыраженной увлеченностью, сниженным познавательным интересом. Уровень самооценки занижен.</w:t>
      </w:r>
      <w:r w:rsidR="00290618">
        <w:t xml:space="preserve"> 2. с</w:t>
      </w:r>
      <w:r w:rsidR="00AD4C91">
        <w:t>редний уровень – характеризуется появлением осознанного интереса к творческой деятельности, уровень самооценки близок к адекватному, но творческий подход сформирован недостаточно.</w:t>
      </w:r>
      <w:r w:rsidR="00290618">
        <w:t>3. в</w:t>
      </w:r>
      <w:r w:rsidR="00AD4C91">
        <w:t>ысокий уровень – характеризуется устойчивой потребностью к творческой деятельности, способностью к самостоятельному творчеству, созданию новых творческих образов</w:t>
      </w:r>
      <w:r w:rsidR="00A240A9">
        <w:t>.</w:t>
      </w:r>
      <w:r w:rsidR="00AD4C91">
        <w:t>Привести творческий потенциал, заложенный в каждом человеке, в активное действенное состояние, создавая условия для того</w:t>
      </w:r>
      <w:r w:rsidR="00A240A9">
        <w:t>,</w:t>
      </w:r>
      <w:r w:rsidR="00AD4C91">
        <w:t xml:space="preserve"> чтобы жизнедеятельность студента смогла стать</w:t>
      </w:r>
      <w:r w:rsidR="001E4382">
        <w:t xml:space="preserve"> жизнетворчеством – важнейшая и актуальнейшая задача педагога в воспитательном процессе.</w:t>
      </w:r>
      <w:r w:rsidR="00A240A9">
        <w:rPr>
          <w:rFonts w:ascii="Times New Roman" w:hAnsi="Times New Roman" w:cs="Times New Roman"/>
          <w:sz w:val="24"/>
          <w:szCs w:val="24"/>
        </w:rPr>
        <w:t>Поощрение активного участия</w:t>
      </w:r>
      <w:r w:rsidR="00290618">
        <w:rPr>
          <w:rFonts w:ascii="Times New Roman" w:hAnsi="Times New Roman" w:cs="Times New Roman"/>
          <w:sz w:val="24"/>
          <w:szCs w:val="24"/>
        </w:rPr>
        <w:t xml:space="preserve"> каждог</w:t>
      </w:r>
      <w:r w:rsidR="00A240A9">
        <w:rPr>
          <w:rFonts w:ascii="Times New Roman" w:hAnsi="Times New Roman" w:cs="Times New Roman"/>
          <w:sz w:val="24"/>
          <w:szCs w:val="24"/>
        </w:rPr>
        <w:t xml:space="preserve">о в учебном процессе,  обращениек чувствам каждого обучающегося, реализация его творческих и артистических способностей  мотивируют потребности более широкого самовыражения, </w:t>
      </w:r>
      <w:r w:rsidR="00290618">
        <w:rPr>
          <w:rFonts w:ascii="Times New Roman" w:hAnsi="Times New Roman" w:cs="Times New Roman"/>
          <w:sz w:val="24"/>
          <w:szCs w:val="24"/>
        </w:rPr>
        <w:t xml:space="preserve"> оказывают многоплан</w:t>
      </w:r>
      <w:r w:rsidR="00A240A9">
        <w:rPr>
          <w:rFonts w:ascii="Times New Roman" w:hAnsi="Times New Roman" w:cs="Times New Roman"/>
          <w:sz w:val="24"/>
          <w:szCs w:val="24"/>
        </w:rPr>
        <w:t xml:space="preserve">овое воздействие на обучающихся. </w:t>
      </w:r>
      <w:r w:rsidR="001E4382">
        <w:t xml:space="preserve">Ежегодно в нашем колледже представляется </w:t>
      </w:r>
      <w:r w:rsidR="000B5452">
        <w:t>проект «Литературная Гостиная» Со сцены звучат инсценировки пьес, романсов, песен. Студенты исполняют танцы. В проекте принимают участие педагоги</w:t>
      </w:r>
      <w:r w:rsidR="00A240A9">
        <w:t xml:space="preserve">. Мотивированные студенты сохраняют потребность самореализации на всех остальных курсах. </w:t>
      </w:r>
      <w:r w:rsidR="00942F23">
        <w:t>Пригласила посетить  такой праздник, проводящийся ежегодно в колледже и поучаствовать со своими студентами в нем.</w:t>
      </w:r>
    </w:p>
    <w:p w:rsidR="002F1F3E" w:rsidRDefault="007C62E0" w:rsidP="00672243">
      <w:pPr>
        <w:jc w:val="both"/>
      </w:pPr>
      <w:r w:rsidRPr="00856A14">
        <w:rPr>
          <w:b/>
        </w:rPr>
        <w:t>Давыденко О.А.,</w:t>
      </w:r>
      <w:r w:rsidR="00942F23">
        <w:t>обобщила опыт подготовки  проектов на примере последнего фестиваля иностранного языка, роли активных методов обучения.</w:t>
      </w:r>
      <w:r>
        <w:t>большие проекты, которые осуществляются ежегодно</w:t>
      </w:r>
      <w:r w:rsidR="000C4B67">
        <w:t xml:space="preserve"> по иностранному языку и литературе, имеют большой резонанс среди педагогов</w:t>
      </w:r>
      <w:r w:rsidR="00942F23">
        <w:t xml:space="preserve"> и студентов</w:t>
      </w:r>
      <w:r w:rsidR="000C4B67">
        <w:t xml:space="preserve">. </w:t>
      </w:r>
      <w:r w:rsidR="00290618">
        <w:rPr>
          <w:rFonts w:ascii="Times New Roman" w:hAnsi="Times New Roman" w:cs="Times New Roman"/>
          <w:i/>
          <w:sz w:val="24"/>
          <w:szCs w:val="24"/>
        </w:rPr>
        <w:t>Интерактивное обучение</w:t>
      </w:r>
      <w:r w:rsidR="00290618">
        <w:rPr>
          <w:rFonts w:ascii="Times New Roman" w:hAnsi="Times New Roman" w:cs="Times New Roman"/>
          <w:sz w:val="24"/>
          <w:szCs w:val="24"/>
        </w:rPr>
        <w:t xml:space="preserve"> – это специальная форма организации познавательной деятельности, способ познания, осуществляемый в форме совместной деятельности студентов. Все участники взаимодействуют друг с другом, обмениваются информацией, совместно решают проблемы, моделируют ситуации, оценивают действия других и свое собственное поведение, погружаются в реальную атмосферу делового сотрудничества по разрешению проблемы. Одна из целей состоит в создании комфортных условий обучения, таких, при которых студент чувствует свою успешность, свою интеллектуальную состоятельность, что делает продуктивным сам процесс обучения.. Особенность интерактивных методов – это высокий уровень взаимно направленной активности субъектов взаимодействия, эмоциональное, духовное единение участников. По сравнению с традиционными формами ведения занятий, в интерактивном обучении меняется взаимодействие преподавателя и обучаемого: активность педагога уступает место активности обучаемых, а задачей педагога становится создание условий для их инициативы. В ходе диалогового обучения студенты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занятиях организуются парная и групповая работа, применяются исследовательские проекты, ролевые игры, идет работа с </w:t>
      </w:r>
      <w:r w:rsidR="00290618">
        <w:rPr>
          <w:rFonts w:ascii="Times New Roman" w:hAnsi="Times New Roman" w:cs="Times New Roman"/>
          <w:sz w:val="24"/>
          <w:szCs w:val="24"/>
        </w:rPr>
        <w:lastRenderedPageBreak/>
        <w:t>документами и различными источниками информации, используются творческие работы. Студент становится полноправным участником учебного процесса, его опыт служит основным источником учебного познания. Педагог не даёт готовых знаний, но побуждает участников к самостоятельному поиску и выполняет функцию помощника в работе..</w:t>
      </w:r>
      <w:r w:rsidR="00A328BF">
        <w:t>Подводя итоги по обмену опыта работы педагогов в ПЦК ОГСЭ, можно отметить, что преподавателями ПЦК использовались и используются учебные проекты разной направленности – исследовательские, культурно-деятельностные, проекты с последующей защитой. Задача этого метода обучения – развитие навыков самостоятельного получения знаний, преобразование  информации, различные формы ее представления, самооценка и самоанализ выполненной работы и работа в коллективе. С одними проектами студенты выходят на конкурсы, создавая исследовательскую работу. Другие – фестиваль, литературная гостиная  - праздники культуры. Третьи – социальные проекты. Выполнение всех проектов  обучает  работе с разными источниками информации: литературой, интернет, социумом (опрос, интервьюирование). Анализ информации – умение работать с таблицами, диаграммами, первоисточниками, различными компьютерными программами. Разнообразное представление результатов: отчет, доклад, альбом, концерт. Студент реализует все свои таланты, очень много получает знаний.  И руководителя проекта  совместная работа обучает:  нельзя что-то упустить, не доделать, не нацелить, не представить результаты и поэтому педагог  осваивает новые формы активных методов обучения. Учатся и педагог и студент, представляя совместный труд. Трудности студента, чаще всего, состоят в формулировании  цели, задач,  выводов. При неоднократном создании проектов технология метода осваивается и обучающие получают опыт создания и представления разной формы проектов.</w:t>
      </w:r>
    </w:p>
    <w:p w:rsidR="002B7997" w:rsidRPr="00AC6B52" w:rsidRDefault="002B7997" w:rsidP="00AC6B52">
      <w:pPr>
        <w:jc w:val="both"/>
        <w:rPr>
          <w:b/>
        </w:rPr>
      </w:pPr>
      <w:r w:rsidRPr="00AC6B52">
        <w:rPr>
          <w:b/>
        </w:rPr>
        <w:t>ПОСТАНОВИЛИ:</w:t>
      </w:r>
    </w:p>
    <w:p w:rsidR="002B7997" w:rsidRDefault="002968DF" w:rsidP="002B7997">
      <w:pPr>
        <w:pStyle w:val="a3"/>
        <w:numPr>
          <w:ilvl w:val="0"/>
          <w:numId w:val="2"/>
        </w:numPr>
        <w:jc w:val="both"/>
      </w:pPr>
      <w:r>
        <w:t>Одобрить  контрольно-измерительные материалы</w:t>
      </w:r>
      <w:r w:rsidR="00DC4EE5">
        <w:t>, представленные педагог</w:t>
      </w:r>
      <w:r w:rsidR="002F1F3E">
        <w:t>ами  Шварцберг Н.Б., Гавриловой Т.</w:t>
      </w:r>
      <w:r>
        <w:t>А., Копыловой И.М., Семигиным К.С.</w:t>
      </w:r>
      <w:r w:rsidR="00476A83">
        <w:t xml:space="preserve"> для их использования в учебном процессе</w:t>
      </w:r>
    </w:p>
    <w:p w:rsidR="002968DF" w:rsidRDefault="002968DF" w:rsidP="002B7997">
      <w:pPr>
        <w:pStyle w:val="a3"/>
        <w:numPr>
          <w:ilvl w:val="0"/>
          <w:numId w:val="2"/>
        </w:numPr>
        <w:jc w:val="both"/>
      </w:pPr>
      <w:r>
        <w:t>Продолжить инициативу использования метода проектов в учебной деятельности. Заслушивать на заседаниях ПЦК молодых  преподавателей, применяющих интерактивные технологии обучения</w:t>
      </w:r>
    </w:p>
    <w:p w:rsidR="002968DF" w:rsidRDefault="002968DF" w:rsidP="006764EF">
      <w:pPr>
        <w:jc w:val="both"/>
      </w:pPr>
    </w:p>
    <w:p w:rsidR="006764EF" w:rsidRDefault="006764EF" w:rsidP="006764EF">
      <w:pPr>
        <w:jc w:val="both"/>
      </w:pPr>
      <w:bookmarkStart w:id="0" w:name="_GoBack"/>
      <w:bookmarkEnd w:id="0"/>
      <w:r>
        <w:t>13.01.2015                                         Председатель ПЦК                       Давыденко О.А.</w:t>
      </w:r>
    </w:p>
    <w:p w:rsidR="003418E6" w:rsidRDefault="003418E6"/>
    <w:sectPr w:rsidR="003418E6" w:rsidSect="008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A8E"/>
    <w:multiLevelType w:val="hybridMultilevel"/>
    <w:tmpl w:val="46F2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58A6"/>
    <w:multiLevelType w:val="multilevel"/>
    <w:tmpl w:val="5A7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102DF"/>
    <w:multiLevelType w:val="hybridMultilevel"/>
    <w:tmpl w:val="B3E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5678"/>
    <w:multiLevelType w:val="hybridMultilevel"/>
    <w:tmpl w:val="F866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76BE1"/>
    <w:multiLevelType w:val="hybridMultilevel"/>
    <w:tmpl w:val="08A6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03439"/>
    <w:multiLevelType w:val="hybridMultilevel"/>
    <w:tmpl w:val="4F864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74080A"/>
    <w:multiLevelType w:val="hybridMultilevel"/>
    <w:tmpl w:val="33BE7F22"/>
    <w:lvl w:ilvl="0" w:tplc="D2C8D86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2102"/>
    <w:rsid w:val="000245C1"/>
    <w:rsid w:val="00026AA5"/>
    <w:rsid w:val="00040ACC"/>
    <w:rsid w:val="00044A34"/>
    <w:rsid w:val="00064A93"/>
    <w:rsid w:val="000B5452"/>
    <w:rsid w:val="000C4B67"/>
    <w:rsid w:val="000D3937"/>
    <w:rsid w:val="001100EC"/>
    <w:rsid w:val="00182DBD"/>
    <w:rsid w:val="001E4382"/>
    <w:rsid w:val="002058C3"/>
    <w:rsid w:val="00270BE2"/>
    <w:rsid w:val="00290618"/>
    <w:rsid w:val="002968DF"/>
    <w:rsid w:val="002A1DAB"/>
    <w:rsid w:val="002B7997"/>
    <w:rsid w:val="002F1F3E"/>
    <w:rsid w:val="003418E6"/>
    <w:rsid w:val="00352C84"/>
    <w:rsid w:val="003F6421"/>
    <w:rsid w:val="004258E1"/>
    <w:rsid w:val="00476363"/>
    <w:rsid w:val="00476A83"/>
    <w:rsid w:val="0050182B"/>
    <w:rsid w:val="00541555"/>
    <w:rsid w:val="00552607"/>
    <w:rsid w:val="005E3622"/>
    <w:rsid w:val="00602102"/>
    <w:rsid w:val="00672243"/>
    <w:rsid w:val="006764EF"/>
    <w:rsid w:val="006818DF"/>
    <w:rsid w:val="006C55F2"/>
    <w:rsid w:val="006C77A4"/>
    <w:rsid w:val="006F50D1"/>
    <w:rsid w:val="0074048F"/>
    <w:rsid w:val="007932DF"/>
    <w:rsid w:val="007A1300"/>
    <w:rsid w:val="007A7B81"/>
    <w:rsid w:val="007C06E1"/>
    <w:rsid w:val="007C62E0"/>
    <w:rsid w:val="008267A5"/>
    <w:rsid w:val="008424BB"/>
    <w:rsid w:val="008442E7"/>
    <w:rsid w:val="00856A14"/>
    <w:rsid w:val="008816F3"/>
    <w:rsid w:val="00942F23"/>
    <w:rsid w:val="009B00D7"/>
    <w:rsid w:val="00A1513E"/>
    <w:rsid w:val="00A240A9"/>
    <w:rsid w:val="00A328BF"/>
    <w:rsid w:val="00A37D96"/>
    <w:rsid w:val="00A64C71"/>
    <w:rsid w:val="00A70A3C"/>
    <w:rsid w:val="00A97AD1"/>
    <w:rsid w:val="00AC6B52"/>
    <w:rsid w:val="00AD4C91"/>
    <w:rsid w:val="00B8430C"/>
    <w:rsid w:val="00BC5387"/>
    <w:rsid w:val="00BD3BE7"/>
    <w:rsid w:val="00BD635F"/>
    <w:rsid w:val="00C02CFD"/>
    <w:rsid w:val="00C3473C"/>
    <w:rsid w:val="00C425AB"/>
    <w:rsid w:val="00D3787D"/>
    <w:rsid w:val="00DB65E3"/>
    <w:rsid w:val="00DC4EE5"/>
    <w:rsid w:val="00DD165D"/>
    <w:rsid w:val="00E16888"/>
    <w:rsid w:val="00E4779C"/>
    <w:rsid w:val="00E80A95"/>
    <w:rsid w:val="00F3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1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8DF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18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2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8DF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odavydenko</dc:creator>
  <cp:keywords/>
  <dc:description/>
  <cp:lastModifiedBy>Admin</cp:lastModifiedBy>
  <cp:revision>2</cp:revision>
  <dcterms:created xsi:type="dcterms:W3CDTF">2015-12-07T06:43:00Z</dcterms:created>
  <dcterms:modified xsi:type="dcterms:W3CDTF">2015-12-07T06:43:00Z</dcterms:modified>
</cp:coreProperties>
</file>