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23" w:rsidRPr="00B877CD" w:rsidRDefault="00452F5E" w:rsidP="00796123"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940425" cy="1130175"/>
            <wp:effectExtent l="0" t="0" r="0" b="0"/>
            <wp:docPr id="16" name="Рисунок 16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23" w:rsidRPr="00B877CD" w:rsidRDefault="00796123" w:rsidP="00796123"/>
    <w:p w:rsidR="00796123" w:rsidRPr="00B877CD" w:rsidRDefault="00796123" w:rsidP="00796123"/>
    <w:p w:rsidR="00796123" w:rsidRPr="00B877CD" w:rsidRDefault="00796123" w:rsidP="00796123"/>
    <w:p w:rsidR="00796123" w:rsidRPr="00B877CD" w:rsidRDefault="00796123" w:rsidP="00796123"/>
    <w:p w:rsidR="00796123" w:rsidRPr="00B877CD" w:rsidRDefault="00796123" w:rsidP="00796123"/>
    <w:p w:rsidR="00796123" w:rsidRPr="0017475E" w:rsidRDefault="00796123" w:rsidP="00796123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 xml:space="preserve">МЕТОДИЧЕСКИЕ </w:t>
      </w:r>
      <w:r>
        <w:rPr>
          <w:rFonts w:ascii="Times New Roman" w:hAnsi="Times New Roman"/>
          <w:sz w:val="32"/>
          <w:szCs w:val="32"/>
        </w:rPr>
        <w:t>УКАЗАНИЯ</w:t>
      </w:r>
    </w:p>
    <w:p w:rsidR="00796123" w:rsidRPr="0017475E" w:rsidRDefault="00796123" w:rsidP="00796123">
      <w:pPr>
        <w:jc w:val="center"/>
        <w:rPr>
          <w:rFonts w:ascii="Times New Roman" w:hAnsi="Times New Roman"/>
          <w:sz w:val="32"/>
          <w:szCs w:val="32"/>
        </w:rPr>
      </w:pPr>
      <w:r w:rsidRPr="0017475E">
        <w:rPr>
          <w:rFonts w:ascii="Times New Roman" w:hAnsi="Times New Roman"/>
          <w:sz w:val="32"/>
          <w:szCs w:val="32"/>
        </w:rPr>
        <w:t xml:space="preserve">ПО ПРОВЕДЕНИЮ </w:t>
      </w:r>
      <w:r>
        <w:rPr>
          <w:rFonts w:ascii="Times New Roman" w:hAnsi="Times New Roman"/>
          <w:sz w:val="32"/>
          <w:szCs w:val="32"/>
        </w:rPr>
        <w:t>ПРАКТИЧЕСКИХ ЗАНЯТИЙ</w:t>
      </w:r>
    </w:p>
    <w:p w:rsidR="00796123" w:rsidRPr="00FB0DAF" w:rsidRDefault="005A3877" w:rsidP="00796123">
      <w:pPr>
        <w:jc w:val="center"/>
        <w:rPr>
          <w:rFonts w:ascii="Times New Roman" w:hAnsi="Times New Roman"/>
          <w:bCs/>
          <w:sz w:val="40"/>
          <w:szCs w:val="28"/>
        </w:rPr>
      </w:pPr>
      <w:r>
        <w:rPr>
          <w:rFonts w:ascii="Times New Roman" w:hAnsi="Times New Roman"/>
          <w:sz w:val="32"/>
          <w:szCs w:val="28"/>
        </w:rPr>
        <w:t>по дисциплине ОП.09 Безопасность жизнедеятельности</w:t>
      </w:r>
    </w:p>
    <w:p w:rsidR="00796123" w:rsidRPr="0048424D" w:rsidRDefault="00796123" w:rsidP="0045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24D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A3877">
        <w:rPr>
          <w:rFonts w:ascii="Times New Roman" w:eastAsia="Times New Roman CYR" w:hAnsi="Times New Roman" w:cs="Times New Roman"/>
          <w:bCs/>
          <w:kern w:val="1"/>
          <w:sz w:val="28"/>
          <w:szCs w:val="28"/>
          <w:lang w:eastAsia="hi-IN" w:bidi="hi-IN"/>
        </w:rPr>
        <w:t>09.02.03</w:t>
      </w:r>
      <w:r w:rsidR="005A3877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2015.</w:t>
      </w:r>
    </w:p>
    <w:p w:rsidR="00796123" w:rsidRDefault="00796123" w:rsidP="007961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796123" w:rsidRPr="003219B7" w:rsidTr="0048424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6123" w:rsidRPr="003219B7" w:rsidRDefault="00BC524C" w:rsidP="00484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РАССМОТРЕНЫ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Предметной цикловой комиссией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Протокол № ___1__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9B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55A74">
              <w:rPr>
                <w:rFonts w:ascii="Times New Roman" w:hAnsi="Times New Roman"/>
                <w:sz w:val="28"/>
                <w:szCs w:val="28"/>
              </w:rPr>
              <w:t>Н.В.Чагмавели</w:t>
            </w:r>
            <w:proofErr w:type="spellEnd"/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  <w:u w:val="single"/>
              </w:rPr>
              <w:t>«   31   »     августа</w:t>
            </w:r>
            <w:r w:rsidRPr="003219B7">
              <w:rPr>
                <w:rFonts w:ascii="Times New Roman" w:hAnsi="Times New Roman"/>
                <w:sz w:val="28"/>
                <w:szCs w:val="28"/>
              </w:rPr>
              <w:t xml:space="preserve">   2015г.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ГБПОУ КС № 54</w:t>
            </w:r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 xml:space="preserve">__________И.Г. </w:t>
            </w:r>
            <w:proofErr w:type="spellStart"/>
            <w:r w:rsidRPr="003219B7">
              <w:rPr>
                <w:rFonts w:ascii="Times New Roman" w:hAnsi="Times New Roman"/>
                <w:sz w:val="28"/>
                <w:szCs w:val="28"/>
              </w:rPr>
              <w:t>Бозрова</w:t>
            </w:r>
            <w:proofErr w:type="spellEnd"/>
          </w:p>
          <w:p w:rsidR="00796123" w:rsidRPr="003219B7" w:rsidRDefault="00796123" w:rsidP="0048424D">
            <w:pPr>
              <w:rPr>
                <w:rFonts w:ascii="Times New Roman" w:hAnsi="Times New Roman"/>
                <w:sz w:val="28"/>
                <w:szCs w:val="28"/>
              </w:rPr>
            </w:pPr>
            <w:r w:rsidRPr="003219B7">
              <w:rPr>
                <w:rFonts w:ascii="Times New Roman" w:hAnsi="Times New Roman"/>
                <w:sz w:val="28"/>
                <w:szCs w:val="28"/>
              </w:rPr>
              <w:t>«___»___________2015 г.</w:t>
            </w:r>
          </w:p>
        </w:tc>
      </w:tr>
    </w:tbl>
    <w:p w:rsidR="00796123" w:rsidRPr="003219B7" w:rsidRDefault="00796123" w:rsidP="007961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  <w:r w:rsidRPr="003219B7">
        <w:rPr>
          <w:rFonts w:ascii="Times New Roman" w:hAnsi="Times New Roman"/>
          <w:sz w:val="28"/>
          <w:szCs w:val="28"/>
        </w:rPr>
        <w:tab/>
      </w: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796123" w:rsidRPr="003219B7" w:rsidRDefault="00796123" w:rsidP="00796123">
      <w:pPr>
        <w:rPr>
          <w:rFonts w:ascii="Times New Roman" w:hAnsi="Times New Roman"/>
          <w:sz w:val="28"/>
          <w:szCs w:val="28"/>
        </w:rPr>
      </w:pPr>
    </w:p>
    <w:p w:rsidR="0048424D" w:rsidRDefault="00796123" w:rsidP="0079612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3219B7">
        <w:rPr>
          <w:rFonts w:ascii="Times New Roman" w:hAnsi="Times New Roman"/>
          <w:sz w:val="28"/>
          <w:szCs w:val="28"/>
        </w:rPr>
        <w:t>Разработчик:</w:t>
      </w:r>
    </w:p>
    <w:p w:rsidR="00796123" w:rsidRPr="0048424D" w:rsidRDefault="00990FEA" w:rsidP="0048424D">
      <w:pPr>
        <w:pBdr>
          <w:bottom w:val="single" w:sz="12" w:space="1" w:color="auto"/>
        </w:pBd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Нуржанов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Р.К.</w:t>
      </w:r>
      <w:r w:rsidR="00347EB6" w:rsidRPr="0048424D">
        <w:rPr>
          <w:rFonts w:ascii="Times New Roman" w:hAnsi="Times New Roman"/>
          <w:sz w:val="26"/>
          <w:szCs w:val="26"/>
        </w:rPr>
        <w:t xml:space="preserve">, </w:t>
      </w:r>
      <w:r w:rsidR="00796123" w:rsidRPr="0048424D">
        <w:rPr>
          <w:rFonts w:ascii="Times New Roman" w:hAnsi="Times New Roman"/>
          <w:sz w:val="26"/>
          <w:szCs w:val="26"/>
        </w:rPr>
        <w:t xml:space="preserve"> преподаватель </w:t>
      </w:r>
      <w:proofErr w:type="spellStart"/>
      <w:r w:rsidR="00796123" w:rsidRPr="0048424D">
        <w:rPr>
          <w:rFonts w:ascii="Times New Roman" w:hAnsi="Times New Roman"/>
          <w:sz w:val="26"/>
          <w:szCs w:val="26"/>
        </w:rPr>
        <w:t>ГБПОУК</w:t>
      </w:r>
      <w:r w:rsidR="0048424D" w:rsidRPr="0048424D">
        <w:rPr>
          <w:rFonts w:ascii="Times New Roman" w:hAnsi="Times New Roman"/>
          <w:sz w:val="26"/>
          <w:szCs w:val="26"/>
        </w:rPr>
        <w:t>олледж</w:t>
      </w:r>
      <w:proofErr w:type="spellEnd"/>
      <w:r w:rsidR="0048424D" w:rsidRPr="0048424D">
        <w:rPr>
          <w:rFonts w:ascii="Times New Roman" w:hAnsi="Times New Roman"/>
          <w:sz w:val="26"/>
          <w:szCs w:val="26"/>
        </w:rPr>
        <w:t xml:space="preserve"> связи</w:t>
      </w:r>
      <w:r w:rsidR="00796123" w:rsidRPr="0048424D">
        <w:rPr>
          <w:rFonts w:ascii="Times New Roman" w:hAnsi="Times New Roman"/>
          <w:sz w:val="26"/>
          <w:szCs w:val="26"/>
        </w:rPr>
        <w:t xml:space="preserve"> №54</w:t>
      </w:r>
      <w:r w:rsidR="0048424D" w:rsidRPr="0048424D">
        <w:rPr>
          <w:rFonts w:ascii="Times New Roman" w:hAnsi="Times New Roman"/>
          <w:sz w:val="26"/>
          <w:szCs w:val="26"/>
        </w:rPr>
        <w:t xml:space="preserve"> им. П.М. </w:t>
      </w:r>
      <w:proofErr w:type="spellStart"/>
      <w:r w:rsidR="0048424D" w:rsidRPr="0048424D">
        <w:rPr>
          <w:rFonts w:ascii="Times New Roman" w:hAnsi="Times New Roman"/>
          <w:sz w:val="26"/>
          <w:szCs w:val="26"/>
        </w:rPr>
        <w:t>Вострухина</w:t>
      </w:r>
      <w:proofErr w:type="spellEnd"/>
    </w:p>
    <w:p w:rsidR="00796123" w:rsidRDefault="00796123" w:rsidP="00796123">
      <w:pPr>
        <w:rPr>
          <w:rFonts w:ascii="Times New Roman" w:hAnsi="Times New Roman"/>
          <w:sz w:val="24"/>
          <w:szCs w:val="24"/>
        </w:rPr>
      </w:pPr>
    </w:p>
    <w:p w:rsidR="00796123" w:rsidRPr="004F031B" w:rsidRDefault="00796123" w:rsidP="00E679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F031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6551" w:rsidRPr="00384512" w:rsidRDefault="00B26551" w:rsidP="00796123">
      <w:pPr>
        <w:rPr>
          <w:rFonts w:ascii="Times New Roman" w:hAnsi="Times New Roman"/>
          <w:sz w:val="28"/>
          <w:szCs w:val="28"/>
        </w:rPr>
      </w:pPr>
      <w:r w:rsidRPr="00384512">
        <w:rPr>
          <w:rFonts w:ascii="Times New Roman" w:hAnsi="Times New Roman"/>
          <w:sz w:val="28"/>
          <w:szCs w:val="28"/>
        </w:rPr>
        <w:t>1.</w:t>
      </w:r>
      <w:r w:rsidR="00384512" w:rsidRPr="00384512">
        <w:rPr>
          <w:rFonts w:ascii="Times New Roman" w:hAnsi="Times New Roman"/>
          <w:sz w:val="28"/>
          <w:szCs w:val="28"/>
        </w:rPr>
        <w:t xml:space="preserve"> Общие положения.</w:t>
      </w:r>
    </w:p>
    <w:p w:rsidR="00B26551" w:rsidRPr="00384512" w:rsidRDefault="00950832" w:rsidP="00796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551" w:rsidRPr="00384512">
        <w:rPr>
          <w:rFonts w:ascii="Times New Roman" w:hAnsi="Times New Roman"/>
          <w:sz w:val="28"/>
          <w:szCs w:val="28"/>
        </w:rPr>
        <w:t>.</w:t>
      </w:r>
      <w:r w:rsidR="00384512">
        <w:rPr>
          <w:rFonts w:ascii="Times New Roman" w:hAnsi="Times New Roman"/>
          <w:sz w:val="28"/>
          <w:szCs w:val="28"/>
        </w:rPr>
        <w:t xml:space="preserve"> Этапы выполнения практических работ</w:t>
      </w:r>
    </w:p>
    <w:p w:rsidR="00B26551" w:rsidRPr="00384512" w:rsidRDefault="00950832" w:rsidP="00796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6551" w:rsidRPr="00384512">
        <w:rPr>
          <w:rFonts w:ascii="Times New Roman" w:hAnsi="Times New Roman"/>
          <w:sz w:val="28"/>
          <w:szCs w:val="28"/>
        </w:rPr>
        <w:t>.</w:t>
      </w:r>
      <w:r w:rsidR="00653B69">
        <w:rPr>
          <w:rFonts w:ascii="Times New Roman" w:hAnsi="Times New Roman"/>
          <w:sz w:val="28"/>
          <w:szCs w:val="28"/>
        </w:rPr>
        <w:t>Правила выполнения практических работ</w:t>
      </w:r>
    </w:p>
    <w:p w:rsidR="00B26551" w:rsidRPr="00384512" w:rsidRDefault="00950832" w:rsidP="00796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6551" w:rsidRPr="00384512">
        <w:rPr>
          <w:rFonts w:ascii="Times New Roman" w:hAnsi="Times New Roman"/>
          <w:sz w:val="28"/>
          <w:szCs w:val="28"/>
        </w:rPr>
        <w:t>.</w:t>
      </w:r>
      <w:r w:rsidR="00653B69">
        <w:rPr>
          <w:rFonts w:ascii="Times New Roman" w:hAnsi="Times New Roman"/>
          <w:sz w:val="28"/>
          <w:szCs w:val="28"/>
        </w:rPr>
        <w:t>Критерии оценки практических работ</w:t>
      </w:r>
    </w:p>
    <w:p w:rsidR="003455FE" w:rsidRDefault="00AE4E4E" w:rsidP="00796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55FE">
        <w:rPr>
          <w:rFonts w:ascii="Times New Roman" w:hAnsi="Times New Roman"/>
          <w:sz w:val="28"/>
          <w:szCs w:val="28"/>
        </w:rPr>
        <w:t>. Тематика практических работ и задания к ним</w:t>
      </w:r>
    </w:p>
    <w:p w:rsidR="003455FE" w:rsidRDefault="00AE4E4E" w:rsidP="00796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55FE">
        <w:rPr>
          <w:rFonts w:ascii="Times New Roman" w:hAnsi="Times New Roman"/>
          <w:sz w:val="28"/>
          <w:szCs w:val="28"/>
        </w:rPr>
        <w:t xml:space="preserve">. Учебно-методическое и информационное обеспечение </w:t>
      </w:r>
      <w:r w:rsidR="00DC7B75">
        <w:rPr>
          <w:rFonts w:ascii="Times New Roman" w:hAnsi="Times New Roman"/>
          <w:sz w:val="28"/>
          <w:szCs w:val="28"/>
        </w:rPr>
        <w:t>дисциплины</w:t>
      </w:r>
    </w:p>
    <w:p w:rsidR="003455FE" w:rsidRDefault="003455FE" w:rsidP="00796123">
      <w:pPr>
        <w:rPr>
          <w:rFonts w:ascii="Times New Roman" w:hAnsi="Times New Roman"/>
          <w:sz w:val="28"/>
          <w:szCs w:val="28"/>
        </w:rPr>
      </w:pPr>
    </w:p>
    <w:p w:rsidR="003455FE" w:rsidRPr="00384512" w:rsidRDefault="003455FE" w:rsidP="00796123">
      <w:pPr>
        <w:rPr>
          <w:rFonts w:ascii="Times New Roman" w:hAnsi="Times New Roman"/>
          <w:sz w:val="28"/>
          <w:szCs w:val="28"/>
        </w:rPr>
      </w:pPr>
    </w:p>
    <w:p w:rsidR="00796123" w:rsidRDefault="00796123" w:rsidP="00796123">
      <w:pPr>
        <w:rPr>
          <w:rFonts w:ascii="Times New Roman" w:hAnsi="Times New Roman"/>
          <w:sz w:val="24"/>
          <w:szCs w:val="24"/>
        </w:rPr>
      </w:pPr>
    </w:p>
    <w:p w:rsidR="00796123" w:rsidRDefault="00796123" w:rsidP="00796123">
      <w:pPr>
        <w:rPr>
          <w:rFonts w:ascii="Times New Roman" w:hAnsi="Times New Roman"/>
          <w:sz w:val="24"/>
          <w:szCs w:val="24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E679E4" w:rsidRDefault="00E679E4" w:rsidP="00796123">
      <w:pPr>
        <w:jc w:val="both"/>
        <w:rPr>
          <w:sz w:val="28"/>
          <w:szCs w:val="28"/>
        </w:rPr>
      </w:pPr>
    </w:p>
    <w:p w:rsidR="00486061" w:rsidRDefault="00486061" w:rsidP="00796123">
      <w:pPr>
        <w:jc w:val="both"/>
        <w:rPr>
          <w:sz w:val="28"/>
          <w:szCs w:val="28"/>
        </w:rPr>
      </w:pPr>
    </w:p>
    <w:p w:rsidR="00AE4E4E" w:rsidRDefault="00AE4E4E" w:rsidP="00796123">
      <w:pPr>
        <w:jc w:val="both"/>
        <w:rPr>
          <w:sz w:val="28"/>
          <w:szCs w:val="28"/>
        </w:rPr>
      </w:pPr>
    </w:p>
    <w:p w:rsidR="00AE4E4E" w:rsidRDefault="00AE4E4E" w:rsidP="00796123">
      <w:pPr>
        <w:jc w:val="both"/>
        <w:rPr>
          <w:sz w:val="28"/>
          <w:szCs w:val="28"/>
        </w:rPr>
      </w:pPr>
    </w:p>
    <w:p w:rsidR="00796123" w:rsidRDefault="00796123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123" w:rsidRDefault="00796123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123" w:rsidRPr="00554879" w:rsidRDefault="00796123" w:rsidP="00796123">
      <w:pPr>
        <w:widowControl w:val="0"/>
        <w:numPr>
          <w:ilvl w:val="0"/>
          <w:numId w:val="1"/>
        </w:numPr>
        <w:suppressAutoHyphens/>
        <w:spacing w:after="24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5849696"/>
      <w:bookmarkStart w:id="1" w:name="_Toc406222127"/>
      <w:r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bookmarkEnd w:id="0"/>
      <w:bookmarkEnd w:id="1"/>
    </w:p>
    <w:p w:rsidR="00796123" w:rsidRDefault="00796123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24D" w:rsidRDefault="00554879" w:rsidP="00554879">
      <w:pPr>
        <w:spacing w:after="0" w:line="240" w:lineRule="auto"/>
        <w:ind w:firstLine="567"/>
        <w:jc w:val="both"/>
        <w:rPr>
          <w:b/>
          <w:sz w:val="24"/>
          <w:lang w:eastAsia="ar-SA"/>
        </w:rPr>
      </w:pP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   указания  для</w:t>
      </w: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выполнения </w:t>
      </w:r>
      <w:r w:rsidR="005D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практических</w:t>
      </w: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72052A">
        <w:rPr>
          <w:rFonts w:ascii="Times New Roman" w:eastAsia="Calibri" w:hAnsi="Times New Roman" w:cs="Times New Roman"/>
          <w:bCs/>
          <w:sz w:val="28"/>
          <w:szCs w:val="20"/>
        </w:rPr>
        <w:t>ОП.09Безопасность жизнедеятельности</w:t>
      </w: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составлены в соответствии с </w:t>
      </w:r>
      <w:r w:rsidRPr="00484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программой </w:t>
      </w:r>
      <w:r w:rsidR="0072052A">
        <w:rPr>
          <w:rFonts w:ascii="Times New Roman" w:hAnsi="Times New Roman" w:cs="Times New Roman"/>
          <w:sz w:val="28"/>
          <w:szCs w:val="28"/>
          <w:lang w:eastAsia="ar-SA"/>
        </w:rPr>
        <w:t>дисциплины.</w:t>
      </w:r>
    </w:p>
    <w:p w:rsidR="00554879" w:rsidRPr="00554879" w:rsidRDefault="00554879" w:rsidP="00BC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879" w:rsidRPr="00554879" w:rsidRDefault="00554879" w:rsidP="005548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содержания и объем конкретной </w:t>
      </w:r>
      <w:r w:rsidR="00E6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</w:t>
      </w: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обусловлен сложностью учебного материала для усвоения, междисциплинарными связями и учетом значения конкретной </w:t>
      </w:r>
      <w:r w:rsidR="00E6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для приобретения обучающимися соответствующих умений и ко</w:t>
      </w:r>
      <w:r w:rsidR="00BC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мпетенций, предусмотренных ФГОС по дисциплине Безопасность жизнедеятельности.</w:t>
      </w:r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выполнения каждой </w:t>
      </w:r>
      <w:r w:rsidR="00E66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определяется моделью соответствующей задачи, решаемой студентом на занятии по заданию преподавателя. </w:t>
      </w:r>
    </w:p>
    <w:p w:rsidR="00554879" w:rsidRPr="00554879" w:rsidRDefault="00554879" w:rsidP="00554879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79" w:rsidRPr="00554879" w:rsidRDefault="00554879" w:rsidP="0055487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ja-JP"/>
        </w:rPr>
      </w:pPr>
      <w:bookmarkStart w:id="2" w:name="_Toc405849699"/>
      <w:bookmarkStart w:id="3" w:name="_Toc406222130"/>
      <w:r w:rsidRPr="005548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ja-JP"/>
        </w:rPr>
        <w:t xml:space="preserve">ЭТАПЫ ВЫПОЛНЕНИЯ </w:t>
      </w:r>
      <w:r w:rsidR="00E25A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ja-JP"/>
        </w:rPr>
        <w:t>ПРАКТИЧЕСКИХ</w:t>
      </w:r>
      <w:r w:rsidRPr="005548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ja-JP"/>
        </w:rPr>
        <w:t xml:space="preserve"> РАБОТ</w:t>
      </w:r>
      <w:bookmarkEnd w:id="2"/>
      <w:bookmarkEnd w:id="3"/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Постановка задачи </w:t>
      </w:r>
      <w:r w:rsidR="00E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</w:t>
      </w:r>
      <w:r w:rsidR="00CF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со студентами проводится общая постановка задач </w:t>
      </w:r>
      <w:r w:rsidR="00CF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Преподаватель может давать необходимые пояснения по методике предстоящих </w:t>
      </w:r>
      <w:r w:rsidR="00B81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После ознакомления с программным комплексом преподаватель проводит постановку задачи конкретного </w:t>
      </w:r>
      <w:r w:rsidR="00F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Здесь разъясняется группе студентов содержание и объем работ, предусмотренных конкретной </w:t>
      </w:r>
      <w:r w:rsidR="0030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 работой</w:t>
      </w:r>
      <w:r w:rsidR="00885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всего, формулирую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цели, задачи, основные этапы работы, последовательность и ход решения задачи </w:t>
      </w:r>
      <w:r w:rsidR="0088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Определяются содержание и форма представления результатов работы. Необходимо пояснить, что каждая </w:t>
      </w:r>
      <w:r w:rsid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студента должна быть оформлена в виде отчета о </w:t>
      </w:r>
      <w:r w:rsidR="0030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Поясняется методика составления и оформления отчета по </w:t>
      </w:r>
      <w:r w:rsidR="0030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Проводится инструктаж по Охране труда с записью в журнал.</w:t>
      </w:r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Ознакомление студента с содержанием и объемом </w:t>
      </w:r>
      <w:r w:rsidR="0030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54879" w:rsidRPr="00554879" w:rsidRDefault="00554879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студент должен тщательно изучить содержание и объем предстоящей </w:t>
      </w:r>
      <w:r w:rsidR="009C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Если постановка задачи недостаточно ясна, он может обратиться к преподавателю за дополнительными разъяснениями. Затем студент приступает к выполнению задания </w:t>
      </w:r>
      <w:r w:rsidR="009C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54879" w:rsidRPr="00554879" w:rsidRDefault="00554879" w:rsidP="00554879">
      <w:pPr>
        <w:widowControl w:val="0"/>
        <w:numPr>
          <w:ilvl w:val="0"/>
          <w:numId w:val="1"/>
        </w:numPr>
        <w:suppressAutoHyphens/>
        <w:spacing w:after="0" w:line="240" w:lineRule="auto"/>
        <w:ind w:left="92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405849700"/>
      <w:bookmarkStart w:id="5" w:name="_Toc406222131"/>
      <w:r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ВЫПОЛНЕНИЯ </w:t>
      </w:r>
      <w:r w:rsidR="0052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bookmarkEnd w:id="4"/>
      <w:bookmarkEnd w:id="5"/>
    </w:p>
    <w:p w:rsidR="00554879" w:rsidRPr="00554879" w:rsidRDefault="00554879" w:rsidP="00554879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Р), студенты должны соблюдать и выполнять следующие правила:</w:t>
      </w:r>
    </w:p>
    <w:p w:rsidR="00554879" w:rsidRPr="00554879" w:rsidRDefault="00554879" w:rsidP="0055487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приступить к выполнению работы, обучающийся должен подготовить ответы на теоретические вопросы к 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54879" w:rsidRPr="00554879" w:rsidRDefault="00554879" w:rsidP="0055487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каждой работы проверяется готовность обучающегося                          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554879" w:rsidRPr="00554879" w:rsidRDefault="00554879" w:rsidP="0055487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 студент должен представить отчет о проделанной работе в собственном файле (в ПК) и подготовиться к обсуждению полученных результатов и выводов.</w:t>
      </w:r>
    </w:p>
    <w:p w:rsidR="00554879" w:rsidRPr="00554879" w:rsidRDefault="00554879" w:rsidP="0055487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(обучающ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ийся), пропустивший выполнение П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 уважительной или неуважительной причинам, обязан выполнить работу в дополнительно назначенное время.</w:t>
      </w:r>
    </w:p>
    <w:p w:rsidR="00554879" w:rsidRPr="00554879" w:rsidRDefault="00554879" w:rsidP="0055487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52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работе.</w:t>
      </w:r>
    </w:p>
    <w:p w:rsidR="00554879" w:rsidRPr="00554879" w:rsidRDefault="00554879" w:rsidP="00554879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879" w:rsidRPr="00554879" w:rsidRDefault="00554879" w:rsidP="00554879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879" w:rsidRPr="00554879" w:rsidRDefault="00AE4E4E" w:rsidP="00554879">
      <w:pPr>
        <w:spacing w:after="0" w:line="240" w:lineRule="auto"/>
        <w:ind w:left="92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05849701"/>
      <w:bookmarkStart w:id="7" w:name="_Toc40622213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54879"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 </w:t>
      </w:r>
      <w:r w:rsidR="006B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 w:rsidR="00554879"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bookmarkEnd w:id="6"/>
      <w:bookmarkEnd w:id="7"/>
    </w:p>
    <w:p w:rsidR="00554879" w:rsidRPr="00554879" w:rsidRDefault="004143D8" w:rsidP="00554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554879"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оцениваются по пятибалльной шкале.</w:t>
      </w:r>
    </w:p>
    <w:p w:rsidR="00BA29E5" w:rsidRDefault="00554879" w:rsidP="00554879">
      <w:pPr>
        <w:widowControl w:val="0"/>
        <w:numPr>
          <w:ilvl w:val="0"/>
          <w:numId w:val="6"/>
        </w:numPr>
        <w:suppressAutoHyphens/>
        <w:spacing w:after="0" w:line="240" w:lineRule="auto"/>
        <w:ind w:left="115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(отлично) ставится, если работа выполнена в полном объеме,  в соответствии с заданием, с соблюдение</w:t>
      </w:r>
      <w:r w:rsidR="00BA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последовательности выполнения.</w:t>
      </w:r>
    </w:p>
    <w:p w:rsidR="00554879" w:rsidRPr="00BA29E5" w:rsidRDefault="00554879" w:rsidP="00554879">
      <w:pPr>
        <w:widowControl w:val="0"/>
        <w:numPr>
          <w:ilvl w:val="0"/>
          <w:numId w:val="6"/>
        </w:numPr>
        <w:suppressAutoHyphens/>
        <w:spacing w:after="0" w:line="240" w:lineRule="auto"/>
        <w:ind w:left="115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«4» (хорошо) ставится, если работа выполнена в полном объеме,  в соответствии с заданием, с соблюдением последовательности выполнения, частично с помощью преподавателя, работа оформлена аккуратно;</w:t>
      </w:r>
    </w:p>
    <w:p w:rsidR="00554879" w:rsidRPr="00554879" w:rsidRDefault="00554879" w:rsidP="00554879">
      <w:pPr>
        <w:widowControl w:val="0"/>
        <w:numPr>
          <w:ilvl w:val="0"/>
          <w:numId w:val="6"/>
        </w:numPr>
        <w:suppressAutoHyphens/>
        <w:spacing w:after="0" w:line="240" w:lineRule="auto"/>
        <w:ind w:left="115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(удовлетворительно) ставится, если работа выполнена в полном объеме,  в соответствии с заданием, частично с помощью преподавателя, по оформлению работы имеются замечания;</w:t>
      </w:r>
    </w:p>
    <w:p w:rsidR="00554879" w:rsidRPr="00554879" w:rsidRDefault="00554879" w:rsidP="00554879">
      <w:pPr>
        <w:widowControl w:val="0"/>
        <w:numPr>
          <w:ilvl w:val="0"/>
          <w:numId w:val="6"/>
        </w:numPr>
        <w:suppressAutoHyphens/>
        <w:spacing w:after="0" w:line="240" w:lineRule="auto"/>
        <w:ind w:left="115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(неудовлетворительно) ставится, если обучающийся не подготовился к работе, студент допустил грубые ошибки, по оформлению работы имеются множественные замечания. </w:t>
      </w:r>
    </w:p>
    <w:p w:rsidR="00554879" w:rsidRPr="00554879" w:rsidRDefault="00554879" w:rsidP="00554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879" w:rsidRPr="00554879" w:rsidRDefault="00AE4E4E" w:rsidP="00554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306010774"/>
      <w:bookmarkStart w:id="9" w:name="_Toc405849703"/>
      <w:bookmarkStart w:id="10" w:name="_Toc40622213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54879" w:rsidRPr="0055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4879"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ТЕМАТИКА </w:t>
      </w:r>
      <w:r w:rsidR="00D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 w:rsidR="00554879" w:rsidRPr="005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И ЗАДАНИЯ К НИМ</w:t>
      </w:r>
      <w:bookmarkEnd w:id="8"/>
      <w:bookmarkEnd w:id="9"/>
      <w:bookmarkEnd w:id="10"/>
    </w:p>
    <w:p w:rsidR="003913A8" w:rsidRDefault="003913A8" w:rsidP="00FB0D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3BE9" w:rsidRPr="007610AF" w:rsidRDefault="006F48F9" w:rsidP="00AB3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1.</w:t>
      </w:r>
    </w:p>
    <w:p w:rsidR="00BE3E03" w:rsidRPr="007610AF" w:rsidRDefault="00BE3E03" w:rsidP="009F3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 нагрузок</w:t>
      </w:r>
      <w:r w:rsidR="009F3080"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создаваемых ударной волной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03" w:rsidRPr="007610AF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работы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методикой оценки устойчивости работы объекта народного хозяйства.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03" w:rsidRPr="007610AF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Пояснения к работе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Краткие теоретические сведения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Нагрузки, создаваемые ударной волной в результате взрыва ёмкостей со сжатым газом, взрыва </w:t>
      </w:r>
      <w:proofErr w:type="spellStart"/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смеси, воздушного и наземного ядерных взрывов, приводят к крушениям зданий, сооружений, оборудования, установок и т.д.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разрушения объектов возникают чрезвычайные ситуации с соответствующими степенями разрушения, опрокидывания и смещения оборудования и установок.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решений по проведению восстановительных работ на объектах, подвергшихся разрушению, необходимо провести оценку степени разрушения.</w:t>
      </w:r>
    </w:p>
    <w:p w:rsidR="00BE3E03" w:rsidRPr="007610AF" w:rsidRDefault="0090185E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BE3E03" w:rsidRPr="00761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Задание 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нагрузку, создаваемую ударной волной и определить степень разрушения объекта.</w:t>
      </w:r>
      <w:r w:rsidR="007610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технологической карте)</w:t>
      </w: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03" w:rsidRPr="00584F79" w:rsidRDefault="00BE3E0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03" w:rsidRPr="00584F79" w:rsidRDefault="0090185E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3E03"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Контрольные вопросы</w:t>
      </w:r>
    </w:p>
    <w:p w:rsidR="00BE3E03" w:rsidRPr="00584F79" w:rsidRDefault="0090185E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3E03"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Что следует понимать под устойчивостью работы объекта экономики?</w:t>
      </w:r>
    </w:p>
    <w:p w:rsidR="006F48F9" w:rsidRPr="00584F79" w:rsidRDefault="0090185E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3E03" w:rsidRPr="00584F7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Назовите основные этапы исследования устойчивости работы объекта экономики.</w:t>
      </w:r>
    </w:p>
    <w:p w:rsidR="00B778B3" w:rsidRPr="00584F79" w:rsidRDefault="00B778B3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5D" w:rsidRPr="00584F79" w:rsidRDefault="007D465D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5D" w:rsidRPr="00584F79" w:rsidRDefault="007D465D" w:rsidP="00BE3E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0" w:rsidRPr="00584F79" w:rsidRDefault="00284C60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78B3" w:rsidRPr="00584F79" w:rsidRDefault="00B778B3" w:rsidP="00284C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№ 2</w:t>
      </w:r>
    </w:p>
    <w:p w:rsidR="00B778B3" w:rsidRPr="00584F79" w:rsidRDefault="00B778B3" w:rsidP="007C2864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радиационной обстановки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Ознакомиться с методикой оценки радиационной обстановки.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Выработать навыки в измерении уровня радиации с помощью индикатора радиоактивности РАДЭКС РД1503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Пояснения к работе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Краткие теоретические сведения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нормах радиационной безопасности НРБ-99 [1…3] установлены: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1)три категории облучаемых лиц: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категория А – персонал (профессиональные работники);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категория Б – профессиональные работники, не связанные с использованием источников ионизирующих излучений, но рабочие места которых расположены в зонах воздействия радиоактивных излучений;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категория В – население области, края, республики, страны;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2)три группы критических органов: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1-я группа – все тело, половые органы, костный мозг;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2-я группа – мышцы, щитовидная железа, жировая ткань, печень, почки, селезенка, желудочно-кишечный тракт, легкие, хрусталик глаза и другие органы, за исключением тех, которые относятся к 1-й и 3-й группам;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3-я группа – кожный покров, костная ткань, кисти, предплечья, стопы;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3)основные дозовые пределы, допустимые для лиц категорий А, Б и В.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Основные дозовые пределы – предельно допустимые дозы (ПДД) облучения (для категории А) и пределы дозы (ПД) (для категории Б) за календарный год. ПДД и ПД измеряются в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миллизивертах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 (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мЗв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/год). ПДД и ПД не включают в себя дозы естественного фона и дозы облучения, получаемые при медицинском обследовании и лечении (табл. 1). </w:t>
      </w:r>
    </w:p>
    <w:p w:rsidR="00B778B3" w:rsidRPr="00584F79" w:rsidRDefault="00B778B3" w:rsidP="00B7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778B3" w:rsidRPr="00584F79" w:rsidRDefault="00B778B3" w:rsidP="00B778B3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1.Основные дозовые пределы,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мЗв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2831"/>
        <w:gridCol w:w="1665"/>
        <w:gridCol w:w="1800"/>
        <w:gridCol w:w="1800"/>
      </w:tblGrid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г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ория облучаемых лиц</w:t>
            </w:r>
          </w:p>
        </w:tc>
        <w:tc>
          <w:tcPr>
            <w:tcW w:w="5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критических органов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778B3" w:rsidRPr="00584F79" w:rsidRDefault="00B778B3" w:rsidP="002F12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3-я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</w:tbl>
    <w:p w:rsidR="00B778B3" w:rsidRPr="00584F79" w:rsidRDefault="00B778B3" w:rsidP="00B778B3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Примечание. Дозы облучения для персонала категории Б не должны превышать ? значений для персонала категории А.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ПДД – наибольшее значение индивидуальной эквивалентной дозы облучения за календарный год, которое при равномерном воздействии в течение 50 лет не вызовет в состоянии здоровья персонала неблагоприятных изменений, обнаруживаемых современными методами.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ПД – основной дозовый предел, при котором равномерное облучение в течение 70 лет не вызывает изменений здоровья, обнаруживаемых современными методами.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2. Методика оценки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проведении радиационного контроля и оценке соответственных параметров радиационной обстановки нормативам должны соблюдаться следующие соотношения: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категории 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 ? ПДД,                          (1)                                                                                                     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где Н – максимальная эквивалентная доза излучения на данный критический орган,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мЗв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/год;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 =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Dk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                     (2)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где D – поглощенная доза излучения,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мЗв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/год;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коэффициент качества излучения (безразмерный коэффициент, на который следует умножить поглощенную дозу рассматриваемого излучения для получения эквивалентной дозы этого излучения);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категории Б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 ? ПД,                          (3)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Н рассчитывают по формуле (2).</w:t>
      </w:r>
    </w:p>
    <w:p w:rsidR="00B778B3" w:rsidRPr="00584F79" w:rsidRDefault="00B778B3" w:rsidP="00B778B3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коэффициента k приведены ниже.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3895"/>
        <w:gridCol w:w="945"/>
      </w:tblGrid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излучения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433CC9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Рентгеновское и  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433CC9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Электроны и позитроны, </w:t>
            </w:r>
            <w:r w:rsidR="00433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Протоны с энергией &lt; 10 МэВ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&lt; 0,02 МэВ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0,1…10 МэВ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?-излучение с энергией &lt; 10 МэВ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778B3" w:rsidRPr="00584F79" w:rsidTr="002F12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Тяжелые ядра отдачи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Порядок выполнения задания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2.3.1. Выбрать вариант.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2.3.2. Ознакомиться с методикой.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2.3.3. В соответствии с категорией облучаемых лиц, группой критических органов и режимом работы определить основные дозовые пределы (ПДД и ПД).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2.3.4. По формуле (2) определить максимальную эквивалентную дозу от излучения.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2.3.5. С помощью формул (1) и (3) сделать вывод о соответствии радиационной обстановки нормам радиационной безопасности.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2.3.6. С помощью индикатора радиоактивности РАДЭКС РД1503 измерить фоновый уровень радиации в кабинете.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Перечень используемого оборудования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Индикатор радиоактивности РАДЭКС.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Оценить радиационную обстановку. Исходные данные для расчетов взять из таблицы «Варианты заданий».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Измерить фоновый уровень радиации в кабинете с помощью индикатора радиоактивности РАДЭКС РД1503.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 заданий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1300"/>
        <w:gridCol w:w="1573"/>
        <w:gridCol w:w="2376"/>
        <w:gridCol w:w="2705"/>
        <w:gridCol w:w="1431"/>
      </w:tblGrid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 облучаемых лиц</w:t>
            </w:r>
          </w:p>
        </w:tc>
        <w:tc>
          <w:tcPr>
            <w:tcW w:w="6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Облучение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778B3" w:rsidRPr="00584F79" w:rsidRDefault="00B778B3" w:rsidP="002F12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778B3" w:rsidRPr="00584F79" w:rsidRDefault="00B778B3" w:rsidP="002F12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критических органов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излучения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Поглощенная доза, </w:t>
            </w:r>
            <w:proofErr w:type="spellStart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мЗв</w:t>
            </w:r>
            <w:proofErr w:type="spellEnd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/год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почки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Протоны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Протоны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Голени и стопы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0,1…10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Кожный покров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0,1…10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Рентгеновское 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Рентгеновское 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&lt; 0,02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&lt; 0,02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&lt; 0,02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&lt; 0,02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0,1…10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Нейтроны с энергией 0,1…10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Костная ткань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Протоны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Мышцы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Протоны с энергией &lt; 10 МэВ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Кожный покров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почки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778B3" w:rsidRPr="00584F79" w:rsidTr="00E1540D">
        <w:trPr>
          <w:tblCellSpacing w:w="0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тело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66401D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bookmarkStart w:id="11" w:name="_GoBack"/>
            <w:bookmarkEnd w:id="11"/>
            <w:r w:rsidR="00B778B3"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-Излучение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4836" w:rsidRPr="00584F79" w:rsidRDefault="00B778B3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Содержание отчета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Отчет должен содержать: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Название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Цель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Задание.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Необходимые расчеты.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Анализ результатов расчетов.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Результаты измерений.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Вывод по работе.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4.8. Ответы на контрольные вопросы.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Контрольные вопросы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Что такое ядерный топливный цикл?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Что такое лучевая болезнь и её степени?</w:t>
      </w:r>
    </w:p>
    <w:p w:rsidR="00B778B3" w:rsidRPr="00584F79" w:rsidRDefault="00B778B3" w:rsidP="00B77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Литература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Безопасность жизнедеятельности/С. В. Белов, А. В.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Ильницкая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Ф.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Козьяков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др.; под общей редакцией С. В. Белова. - М., 1999. - 448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Справочник по радиационной безопасности/ В. Ф. Козлов, 4-е изд.,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доп., - М., 1991, - 352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Охрана окружающей среды/Под общей редакцией С. В. Белова, 2-е изд.,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  доп., - М., 1991, - 319 с.</w:t>
      </w:r>
    </w:p>
    <w:p w:rsidR="007A7A6B" w:rsidRPr="00584F79" w:rsidRDefault="00B778B3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Безопасность жизнедеятельности. Практические занятия / И. Г.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Гетия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С. И.       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Гетия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 Н.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Емец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-  М.: Коло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4A7B" w:rsidRPr="00584F79" w:rsidRDefault="00774A7B" w:rsidP="00774A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774A7B" w:rsidRPr="00584F79" w:rsidRDefault="00774A7B" w:rsidP="00774A7B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Оценка </w:t>
      </w:r>
      <w:r w:rsidRPr="00774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  питьевой воды.</w:t>
      </w:r>
    </w:p>
    <w:p w:rsidR="00774A7B" w:rsidRPr="00584F79" w:rsidRDefault="00774A7B" w:rsidP="00774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1.1. Ознакомиться с методикой оценки </w:t>
      </w:r>
      <w:r w:rsidR="00A41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питьевой воды</w:t>
      </w:r>
      <w:r w:rsidR="005F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4A7B" w:rsidRDefault="00774A7B" w:rsidP="000070C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Пояснения к работе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  выполнения задания.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Ознакомиться с методикой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Выбрать вариант 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Дать классификацию нормативных требований к питьевой воде.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Дать классификацию категорий водопользования.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Перечислить лимитирующие показатели вредности.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Привести гигиенические нормативы для вредных веществ, содержащихся в пробах питьевой воды по варианту.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Сравнить фактические значения концентраций вредных веществ по варианту   с нормативными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 При наличии веществ 1-го и 2-го классов опасности провести оценку качества питьевой воды по формуле </w:t>
      </w:r>
    </w:p>
    <w:p w:rsidR="00774A7B" w:rsidRPr="00774A7B" w:rsidRDefault="00774A7B" w:rsidP="00007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 Подписать отчет и сдать преподавателю. </w:t>
      </w:r>
    </w:p>
    <w:p w:rsidR="00774A7B" w:rsidRPr="00774A7B" w:rsidRDefault="00774A7B" w:rsidP="00774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4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Таблица.</w:t>
      </w: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заданий к   </w:t>
      </w:r>
      <w:r w:rsidR="00E45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774A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работе  по теме «Оценка качества питьевой воды».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8"/>
        <w:gridCol w:w="3919"/>
        <w:gridCol w:w="3268"/>
      </w:tblGrid>
      <w:tr w:rsidR="00774A7B" w:rsidRPr="00774A7B" w:rsidTr="00A80B98">
        <w:trPr>
          <w:trHeight w:val="85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Вредное вещество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концентрация, мг/л</w:t>
            </w:r>
          </w:p>
        </w:tc>
      </w:tr>
      <w:tr w:rsidR="00774A7B" w:rsidRPr="00774A7B" w:rsidTr="00A80B98">
        <w:trPr>
          <w:trHeight w:val="34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774A7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4A7B" w:rsidRPr="00774A7B" w:rsidTr="00A80B98">
        <w:trPr>
          <w:trHeight w:val="67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Бутилен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активный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Нафталин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хлорат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элементарный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Диметилфталат</w:t>
            </w:r>
            <w:proofErr w:type="spellEnd"/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многосернистая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Диэтиламин</w:t>
            </w:r>
            <w:proofErr w:type="spellEnd"/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Бутилбензол</w:t>
            </w:r>
            <w:proofErr w:type="spellEnd"/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фосфат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Гидрохинон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74A7B" w:rsidRPr="00774A7B" w:rsidTr="00A80B98">
        <w:trPr>
          <w:trHeight w:val="450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Метилмеркаптан</w:t>
            </w:r>
            <w:proofErr w:type="spellEnd"/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74A7B" w:rsidRPr="00774A7B" w:rsidTr="00A80B98">
        <w:trPr>
          <w:trHeight w:val="615"/>
          <w:tblCellSpacing w:w="0" w:type="dxa"/>
          <w:jc w:val="center"/>
        </w:trPr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Молбден</w:t>
            </w:r>
            <w:proofErr w:type="spellEnd"/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технический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стабильный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Стрептоцид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774A7B" w:rsidRPr="00774A7B" w:rsidRDefault="00774A7B" w:rsidP="005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774A7B" w:rsidRDefault="00774A7B" w:rsidP="000471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4A7B" w:rsidRDefault="00774A7B" w:rsidP="000471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№ 6</w:t>
      </w:r>
    </w:p>
    <w:p w:rsidR="007A7A6B" w:rsidRPr="00584F79" w:rsidRDefault="007A7A6B" w:rsidP="0042460F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Подготовка </w:t>
      </w:r>
      <w:r w:rsidR="00181126" w:rsidRPr="0018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данных использования инженерных сооружен</w:t>
      </w:r>
      <w:r w:rsidR="0018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 для защиты работающих и насе</w:t>
      </w:r>
      <w:r w:rsidR="00181126" w:rsidRPr="0018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ления от чрезвычайных ситуаций</w:t>
      </w:r>
    </w:p>
    <w:p w:rsidR="0042460F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1. Цель работы</w:t>
      </w:r>
      <w:r w:rsidR="00424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определять коэффициент надежности защитного сооружения.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Пояснения к работе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="00840D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Краткие теоретические сведения.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определения коэффициента ослабления радиации защитными сооружениями необходимы исходные данные: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толщина и вид материалов конструкций (слоев) убежища;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значения слоя половинного ослабле</w:t>
      </w:r>
      <w:r w:rsidR="00E26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радиации каждым из примененных материалов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геометрические размеры основного помещения ЗС ГО, конструкция входа;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размеры дверного проема, наличие и масса двери на входе.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заглубленных (обсыпанных грунтом) ЗС ГО без надстройки коэффициент ослабления определяется формулой: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A7A6B" w:rsidRPr="00584F79" w:rsidRDefault="007A7A6B" w:rsidP="00F51B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42185" cy="461010"/>
            <wp:effectExtent l="0" t="0" r="5715" b="0"/>
            <wp:docPr id="1" name="Рисунок 1" descr="http://bjd-ugkr.ru/assets/images/practicals/prak_3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bjd-ugkr.ru/assets/images/practicals/prak_3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</w:p>
    <w:p w:rsidR="007A7A6B" w:rsidRPr="00584F79" w:rsidRDefault="007A7A6B" w:rsidP="00047127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Кпер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коэффициент ослабления радиации перекрытием.</w:t>
      </w:r>
    </w:p>
    <w:p w:rsidR="007A7A6B" w:rsidRPr="00584F79" w:rsidRDefault="007A7A6B" w:rsidP="00047127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Кпер=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2j. (2)</w:t>
      </w:r>
    </w:p>
    <w:p w:rsidR="007A7A6B" w:rsidRPr="00584F79" w:rsidRDefault="007A7A6B" w:rsidP="00A62F6E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98295" cy="461010"/>
            <wp:effectExtent l="0" t="0" r="1905" b="0"/>
            <wp:docPr id="2" name="Рисунок 2" descr="http://bjd-ugkr.ru/assets/images/practicals/prak_3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jd-ugkr.ru/assets/images/practicals/prak_3_clip_image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(3)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j определяется формулой 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которой: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Вn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толщина слоя половинного ослабления материалом, см;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Хn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толщина слоя соответствующего материала перекрытия, см;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n= 1, 2, 3- перечень слоев материалов перекрытия.</w:t>
      </w:r>
    </w:p>
    <w:p w:rsidR="007A7A6B" w:rsidRPr="00FE4716" w:rsidRDefault="006B1B1F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47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Таблица 1  - </w:t>
      </w:r>
      <w:r w:rsidR="007A7A6B" w:rsidRPr="00FE47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Толщина слоя половинного ослабления для различных материалов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1800"/>
        <w:gridCol w:w="1680"/>
        <w:gridCol w:w="2370"/>
        <w:gridCol w:w="1665"/>
        <w:gridCol w:w="1860"/>
      </w:tblGrid>
      <w:tr w:rsidR="007A7A6B" w:rsidRPr="00584F79" w:rsidTr="0042460F">
        <w:trPr>
          <w:tblCellSpacing w:w="0" w:type="dxa"/>
          <w:jc w:val="center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Материалы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Плотность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Материала,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г/см3</w:t>
            </w:r>
          </w:p>
        </w:tc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Толщина слоя половинного ослабления, см</w:t>
            </w:r>
          </w:p>
        </w:tc>
      </w:tr>
      <w:tr w:rsidR="007A7A6B" w:rsidRPr="00584F79" w:rsidTr="0042460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проникающей    радиации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от Р3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нейтронов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 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23,1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2,7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0,7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 33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18,5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9,7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Грунт,кирпич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1,6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14,4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8,1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11,6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1,4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16,5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9,3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6,3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2,3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 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5,7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12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Сталь, бронза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7,8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 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1,7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11,5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11,3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 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1,2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12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 0,9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 26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14,5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 3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 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15-21,3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2,7</w:t>
            </w:r>
          </w:p>
        </w:tc>
      </w:tr>
      <w:tr w:rsidR="007A7A6B" w:rsidRPr="00584F79" w:rsidTr="00D6792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Биологическая ткань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 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15-23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7A6B" w:rsidRPr="00584F79" w:rsidTr="00D6792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Глина утрамбованная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  2,1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 11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6,3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8,3</w:t>
            </w:r>
          </w:p>
        </w:tc>
      </w:tr>
    </w:tbl>
    <w:p w:rsidR="00F51BD6" w:rsidRDefault="00F51BD6" w:rsidP="0004712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 </w:t>
      </w:r>
    </w:p>
    <w:p w:rsidR="007A7A6B" w:rsidRPr="00C53EB6" w:rsidRDefault="00DA4134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  <w:r w:rsidR="00B97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7A7A6B" w:rsidRPr="00C53E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Коэффициент, </w:t>
      </w:r>
      <w:proofErr w:type="spellStart"/>
      <w:r w:rsidR="007A7A6B" w:rsidRPr="00C53E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учитывающейзаглубленность</w:t>
      </w:r>
      <w:proofErr w:type="spellEnd"/>
      <w:r w:rsidR="007A7A6B" w:rsidRPr="00C53E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ширину помещения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2160"/>
        <w:gridCol w:w="1080"/>
        <w:gridCol w:w="1080"/>
        <w:gridCol w:w="1260"/>
        <w:gridCol w:w="1155"/>
        <w:gridCol w:w="1275"/>
        <w:gridCol w:w="1275"/>
      </w:tblGrid>
      <w:tr w:rsidR="007A7A6B" w:rsidRPr="00584F79" w:rsidTr="002F12B8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Заглубленность</w:t>
            </w:r>
            <w:proofErr w:type="spellEnd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основного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помещения, м</w:t>
            </w:r>
          </w:p>
        </w:tc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 Значение </w:t>
            </w:r>
            <w:proofErr w:type="spellStart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Кзш</w:t>
            </w:r>
            <w:proofErr w:type="spellEnd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ширине основного помещения ,м</w:t>
            </w:r>
          </w:p>
        </w:tc>
      </w:tr>
      <w:tr w:rsidR="007A7A6B" w:rsidRPr="00584F79" w:rsidTr="002F12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vAlign w:val="center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48</w:t>
            </w:r>
          </w:p>
        </w:tc>
      </w:tr>
      <w:tr w:rsidR="007A7A6B" w:rsidRPr="00584F79" w:rsidTr="002F12B8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 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0,5</w:t>
            </w:r>
          </w:p>
        </w:tc>
      </w:tr>
      <w:tr w:rsidR="007A7A6B" w:rsidRPr="00584F79" w:rsidTr="002F12B8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0,47</w:t>
            </w:r>
          </w:p>
        </w:tc>
      </w:tr>
      <w:tr w:rsidR="007A7A6B" w:rsidRPr="00584F79" w:rsidTr="002F12B8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 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0,02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0,34</w:t>
            </w:r>
          </w:p>
        </w:tc>
      </w:tr>
    </w:tbl>
    <w:p w:rsidR="007A7A6B" w:rsidRPr="00584F79" w:rsidRDefault="007A7A6B" w:rsidP="00047127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</w:p>
    <w:p w:rsidR="007A7A6B" w:rsidRPr="00B979D7" w:rsidRDefault="00B979D7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Таблица 3 - </w:t>
      </w:r>
      <w:r w:rsidR="007A7A6B" w:rsidRPr="00B979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Коэффициент, учитывающий конструкцию входа      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2340"/>
        <w:gridCol w:w="1260"/>
        <w:gridCol w:w="1080"/>
        <w:gridCol w:w="1350"/>
        <w:gridCol w:w="1620"/>
        <w:gridCol w:w="1635"/>
      </w:tblGrid>
      <w:tr w:rsidR="007A7A6B" w:rsidRPr="00584F79" w:rsidTr="002F12B8">
        <w:trPr>
          <w:tblCellSpacing w:w="0" w:type="dxa"/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входного проема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 высоте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 м, м          </w:t>
            </w:r>
          </w:p>
        </w:tc>
        <w:tc>
          <w:tcPr>
            <w:tcW w:w="6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Кзш</w:t>
            </w:r>
            <w:proofErr w:type="spellEnd"/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расстоянии от входа до геометрического центра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основного помещения, м</w:t>
            </w:r>
          </w:p>
        </w:tc>
      </w:tr>
      <w:tr w:rsidR="007A7A6B" w:rsidRPr="00584F79" w:rsidTr="00F51B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vAlign w:val="center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1,5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18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0,1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0,045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0,007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0,004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0,17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0,03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0,015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0,005</w:t>
            </w:r>
          </w:p>
        </w:tc>
      </w:tr>
      <w:tr w:rsidR="007A7A6B" w:rsidRPr="00584F79" w:rsidTr="002F12B8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0,22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0,045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0,018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0,007</w:t>
            </w:r>
          </w:p>
        </w:tc>
      </w:tr>
    </w:tbl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зависит от наличия перекрытия в галерее входа: без перекрытия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=1,0; с перекрытием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0,2.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Кзш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коэффициент, учитывающий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заглубленность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ширину помещения, определяется по табл. 2.</w:t>
      </w:r>
      <w:r w:rsidRPr="00285E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Заглубленность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измеряется от наружной поверхности перекрытия  до уровня 1 м над полом в основном помещении.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Квх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коэффициент, учитывающий конструкцию входа, определяется по табл.3.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нескольких входов величина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Квх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определяется как сумма таких коэффициентов по всем входам. Если на входе установлена дверь массой более 200кг/см2 , то общее значение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Квх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разделить на величину коэффициента ослабления этой двери, рассчитанную по формуле (2) с учетом половинного ослабления материала двери.     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Порядок выполнения задания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2.2.1. Выбрать вариант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2.2.2. Ознакомиться с методикой расчета.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2.2.3. С использованием необходимых таблиц и формул найти коэффициент ослабления радиации убежищем.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Найти коэффициент ослабления радиации при радиационном заражении (РЗ) убежищем. Исходные данные для расчетов взять из таблицы «Варианты заданий». Ширина входного проема входа в убежище 2м.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 заданий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735"/>
        <w:gridCol w:w="2415"/>
        <w:gridCol w:w="1725"/>
        <w:gridCol w:w="2220"/>
        <w:gridCol w:w="2190"/>
      </w:tblGrid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ант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Перекрытие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убежища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Размеры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помещения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Наличие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перекрытия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галереи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входа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Расстояние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входа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середины основного помещения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- 28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- 63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- 5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- 30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Бетон - 20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- 50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- 50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Бетон - 50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- 53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- 24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- 12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- 53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Глина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утрамбованная -50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- 18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- 12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A7A6B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- 27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- 73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- 3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- 30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- 63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- 15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- 35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- 28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Бетон - 150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- 20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- 75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- 45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- 10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- 5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- 3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- 25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Глина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утрамбованная -75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- 5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- 3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- 150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- 150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- 36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- 24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- 4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Сталь - 10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Древесина  - 30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- 10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- 3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- 53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- 47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- 30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- 24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- 33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- 70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- 18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Высота - 3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- 28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- 70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- 18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- 12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Древесина - 25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Бетон - 100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- 25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- 12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- 25см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Глина 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утрамбованная -70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- 20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- 5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перекрытия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Сталь - 7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Бетон  - 63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- 28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- 10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- 2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</w:t>
            </w:r>
          </w:p>
        </w:tc>
      </w:tr>
      <w:tr w:rsidR="007A7A6B" w:rsidRPr="00584F79" w:rsidTr="00613F0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Бетон - 25 см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Грунт - 25 см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- 18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Ширина - 6 м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Высота - 3,5 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перекрытием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A0DC8" w:rsidRPr="00584F79" w:rsidRDefault="007A7A6B" w:rsidP="00047127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</w:t>
            </w:r>
          </w:p>
        </w:tc>
      </w:tr>
    </w:tbl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Содержание отчета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Отчет должен содержать: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Название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Цель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Задание.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Необходимые расчеты.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Анализ результатов расчетов.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Вывод по работе.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Ответы на контрольные вопросы.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Контрольные вопросы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Перечислите основные мероприятия РСЧС и ГО по защите населения.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Режимы функционирования РСЧС и ГО?</w:t>
      </w:r>
    </w:p>
    <w:p w:rsidR="007A7A6B" w:rsidRPr="00584F79" w:rsidRDefault="007A7A6B" w:rsidP="000471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Литература</w:t>
      </w:r>
    </w:p>
    <w:p w:rsidR="007A7A6B" w:rsidRPr="0038426F" w:rsidRDefault="007A7A6B" w:rsidP="0038426F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Экологическая безопасность/ А. С. Гринин, В. Н. Новиков, М., 2002.</w:t>
      </w:r>
    </w:p>
    <w:p w:rsidR="007A7A6B" w:rsidRPr="00584F79" w:rsidRDefault="0038426F" w:rsidP="0038426F">
      <w:pPr>
        <w:shd w:val="clear" w:color="auto" w:fill="FFFFFF" w:themeFill="background1"/>
        <w:spacing w:after="0" w:line="240" w:lineRule="auto"/>
        <w:ind w:left="-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A7A6B"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жизнедеятельности/ С. В. Белов, В. А. </w:t>
      </w:r>
      <w:proofErr w:type="spellStart"/>
      <w:r w:rsidR="007A7A6B"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Девисилов</w:t>
      </w:r>
      <w:proofErr w:type="spellEnd"/>
      <w:r w:rsidR="007A7A6B"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 Ф. </w:t>
      </w:r>
      <w:proofErr w:type="spellStart"/>
      <w:r w:rsidR="007A7A6B"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Козьяков</w:t>
      </w:r>
      <w:proofErr w:type="spellEnd"/>
      <w:r w:rsidR="007A7A6B"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д.р.; Под общ. ред. С. В. Белова.-М.: Высшая школа, НМЦ СПО, 2000.-343с.</w:t>
      </w:r>
    </w:p>
    <w:p w:rsidR="00325544" w:rsidRPr="00584F79" w:rsidRDefault="007A7A6B" w:rsidP="00352091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25544"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№ 7</w:t>
      </w:r>
    </w:p>
    <w:p w:rsidR="00325544" w:rsidRPr="00584F79" w:rsidRDefault="00325544" w:rsidP="00352091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 </w:t>
      </w:r>
      <w:r w:rsidR="00BE03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получения </w:t>
      </w:r>
      <w:r w:rsidR="00352091" w:rsidRPr="00352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 индивидуальной защиты в чрезвычайных ситуациях.</w:t>
      </w:r>
    </w:p>
    <w:p w:rsidR="0021608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навыки в применении средств индивидуальной защиты.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Пояснения к работе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2.1. Краткие теоретические сведения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защиты органов дыхания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Противогазы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Фильтрующие противогазы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предназначены для защиты органов дыхания, глаз, кожи лица от воздействия ОВ, РВ, БС, АХОВ, а также различных вредных примесей, присутствующих в воздухе. В настоящее время существуют фильтрующие гражданские противогазы различной модификации и промышленные противогазы. В системе ГО для защиты взрослого населения используется  фильтрующие противогазы ГП-5, ГП-5М, ГП-7, ГП-7В, ГП-7ВМ, а для детей - ПДФ-Ш, ПДФ-Д, ПДФ-2Ш, ПДФ-2Д, КЗД.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Промышленные противогазы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индивидуальным средством защиты органов дыхания и зрения рабочих различных отраслей промышленности, сельского хозяйства от 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воздействия вредных веществ, присутствующих в воздухе. Промышленные противогазы имеют такие же лицевые части, что и гражданские. В зависимости от состава вредных веществ противогазовые коробки специализированы по назначению и могут содержать в себе один или несколько специальных поглотителей. По внешнему виду коробки различного назначения отличаются окраской и буквенными обозначениями.    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Изолирующие противогазы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 специальными средствами органов дыхания, глаз и кожи лица от любых вредных примесей, находящихся в воздухе, независимо от их свойств и концентраций. Исходя из принципа защитного действия основанного на полной изоляции органов дыхания от окружающей среды, время пребывания в изолирующем противогазе зависит не от физико-химических свойств ОВ, РВ, и БС, их концентраций, а от запаса кислорода и характера выполняемой работы. Изолирующими противогазами обеспечиваются аварийно-спасательные подразделения ГО.</w:t>
      </w:r>
    </w:p>
    <w:p w:rsidR="00325544" w:rsidRPr="00584F79" w:rsidRDefault="00325544" w:rsidP="00325544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размера противогаза ГП-5: Нужно измерить голову по замкнутой линии, проходящей через макушку, щеки и подбородок. Измерения округляются до 0,5 см.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2145"/>
        <w:gridCol w:w="1560"/>
      </w:tblGrid>
      <w:tr w:rsidR="00325544" w:rsidRPr="00584F79" w:rsidTr="00E96AE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544" w:rsidRPr="00584F79" w:rsidRDefault="00325544" w:rsidP="002F12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Величина 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</w:tr>
      <w:tr w:rsidR="00325544" w:rsidRPr="00584F79" w:rsidTr="00E96AE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63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63,5 - 65,5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66 - 68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68,5 - 70,5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71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8FF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325544" w:rsidRPr="00584F79" w:rsidRDefault="00325544" w:rsidP="00325544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Выбор размера противогаза ГП-7 осуществляется на основании результатов измерения горизонтального и вертикального обхвата головы. Горизонтальный обхват определяется измерением головы по замкнутой линии, проходящей по замкнутой линии, проходящей спереди по надбровным дугам, сбоку на 2-3 см выше края ушной раковины и сзади через наиболее выступающую точку головы. Вертикальный обхват определяется измерением головы по замкнутой линии, проходящей через макушку, щеки и подбородок. Измерения округляются с точностью до 0,5 см. По сумме двух измерений устанавливают нужный размер.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8FF"/>
        <w:tblCellMar>
          <w:left w:w="0" w:type="dxa"/>
          <w:right w:w="0" w:type="dxa"/>
        </w:tblCellMar>
        <w:tblLook w:val="04A0"/>
      </w:tblPr>
      <w:tblGrid>
        <w:gridCol w:w="2145"/>
        <w:gridCol w:w="1560"/>
      </w:tblGrid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25544" w:rsidRPr="00584F79" w:rsidRDefault="00325544" w:rsidP="002F12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Сумма горизонтального и вертикального обхватов головы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змер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118,5 - 121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121,5 - 126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25544" w:rsidRPr="00584F79" w:rsidTr="002F12B8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126,5 - 131,5 и более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F2C92" w:rsidRPr="00584F79" w:rsidRDefault="00325544" w:rsidP="002F12B8">
            <w:pPr>
              <w:shd w:val="clear" w:color="auto" w:fill="FFFFFF" w:themeFill="background1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Респираторы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применяются для защиты органов дыхания от радиоактивной и грунтовой пыли. В системе ГО для взрослого населения наибольшее применение находят респираторы Р-2, ШБ-1, РПГ-67, РУ-60М, РГТ-1, Ф-62Ш, У-2К.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Простейшие средства защиты органов дыхания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изготавливаются самим населением. Рекомендуются в качестве средства защиты органов дыхания от РВ и БС. Для защиты от ОВ они, как и респираторы, непригодны. К простейшим средствам защиты органов дыхания относятся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противопыльные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тканевые маски ПТМ-1 и ватно-марлевые повязки.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защиты кожи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Изолирующие средства защиты кожи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изготавливаются из воздухонепроницаемых материалов, обычно эластичной специальной и морозостойкой прорезиненной ткани. Наряду с защитой от ОВ они предохраняют кожные покровы и обмундирование от заражения РВ и БС. К изолирующим средствам защиты кожи относятся защитный костюм Л-1 и общевойсковой защитный комплект.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Фильтрующие средства защиты кожи.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собой хлопчатобумажную одежду (комбинезон), пропитанную специальными химическими веществами. Пропитка тонким слоем обволакивает нити ткани, а пространство между ними остается свободным. Вследствие этого воздухонепроницаемость материала в основном сохраняется, а пары ядовитых веществ и ОВ при прохождении через ткань задерживаются.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Подручные средства защиты кожи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качестве них в комплекте со средствами защиты органов дыхания с успехом могут быть использованы обычные непромокаемые накидки и плащи, а также пальто из плотного толстого материала, ватные куртки и т. п. Для защиты ног можно использовать резиновые сапоги, боты, калоши. Для защиты рук можно использовать все виды резиновых или кожаных перчаток и рукавиц. Трикотажные, шерстяные и хлопчатобумажные перчатки защищают только от радиоактивной пыли и БС.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Медицинские средства защиты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Аптечка индивидуальная АИ-2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Содержит медицинские средства защиты и предназначена для оказания самопомощи и взаимопомощи при ранениях и ожогах (для снятия боли), предупреждения и ослабления поражения радиоактивными, отравляющими или сильнодействующими ядовитыми веществами, а также для предупреждения заболевания инфекционными болезнями.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Индивидуальный противохимический пакет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ИПП-9, ИПП-10, ИПП-11 предназначены для обеззараживания капельно-жидких ОВ и некоторых АХОВ, попавших на тело и одежду человека, на средства индивидуальной защиты и на инструмент.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Пакет перевязочный индивидуальный.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Применяется для наложения первичных повязок на раны. Он состоит из бинта и двух ватно-марлевых подушечек.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Перечень используемого оборудования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2.2.1. Противогазы: ГП-5, ГП-7, ГП-7В, ГП-7ВМ.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2.2.2. Камера защитная детская КЗД.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2.2.3. Респираторы: РПГ-67, РУ-60М, РГТ-1, У-2К, Ф-62Ш, Р-2, «Кама-200», «Лепесток».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2.2.4. Защитный костюм Л-1.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2.2.5. Индивидуальные противохимические пакеты: ИПП-10, ИПП-11.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2.2.6. Аптечка индивидуальная АИ-2.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2.2.7. Пакет перевязочный индивидуальный ИПП-1.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Определить необходимый размер противогаза.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Отработать получение и применение индивидуальных средств защиты.</w:t>
      </w:r>
    </w:p>
    <w:p w:rsidR="00325544" w:rsidRPr="00584F79" w:rsidRDefault="00325544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4. Литература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Безопасность жизнедеятельности: Учебник для студ. сред.учеб заведений/ Э. А.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Арустамов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 В. Косолапова, Н. А. Прокопенко, Г. В. Гуськов. - М. Издательский центр «Академия», 2004. - 176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Защита населения в чрезвычайных ситуациях: Сборник методических разработок. - М. Редакция журнала «Военные знания», 1998. - 80 с.</w:t>
      </w:r>
    </w:p>
    <w:p w:rsidR="00BA57EF" w:rsidRPr="00584F79" w:rsidRDefault="00BA57EF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57EF" w:rsidRPr="00584F79" w:rsidRDefault="00BA57EF" w:rsidP="003255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F06" w:rsidRPr="00584F79" w:rsidRDefault="00613F06" w:rsidP="002168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8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216827" w:rsidRPr="00216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и рода Вооруженных Сил Российской Федерации их предназначение и особенности</w:t>
      </w:r>
      <w:r w:rsidR="00216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216827" w:rsidRPr="00216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Прохождения военной службы.</w:t>
      </w:r>
    </w:p>
    <w:p w:rsidR="00613F06" w:rsidRPr="00584F79" w:rsidRDefault="00613F06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Изучить структуру военной организации Российской федерации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13F06" w:rsidRPr="00584F79" w:rsidRDefault="00613F06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Пояснения к работе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Краткие теоретические сведения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 обеспечения военной безопасности Российской Федерации служит военная организация государства.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Военная организация государства включает в себя Вооруженные Силы Российской Федерации, составляющие ее ядро и основу обеспечения военной безопасности, другие войска, воинские формирования и органы, предназначенные для выполнения задач военной безопасности военными методами, а также органы управления ими.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военную организацию государства также входит часть промышленного и научного комплексов страны, предназначенная для обеспечения задач военной безопасности.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Главной целью развития военной организации государства является обеспечение гарантированной защиты национальных интересов и военной безопасности Российской Федерации и её союзников.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Руководство строительством, подготовкой и применением военной организации государства, обеспечением военной безопасности Российской Федерации осуществляет Президент Российской Федерации, который является Верховным Главнокомандующим Вооруженными Силами Российской Федерации.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Управление Вооруженными Силами Российской Федерации и другими войсками осуществляют руководители соответствующих федеральных органов исполнительной власти.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Министерство обороны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по вопросам обороны, разработку концепций строительства и развития других войск, заказы на вооружение и военную технику для них, разрабатывает с участием соответствующих федеральных органов исполнительной власти концепцию развития вооружения, военной и специальной техники и федеральную государственную программу вооружения, а также предложения по государственному оборонному заказу.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штаб Вооруженных Сил Российской Федерации является основным органом оперативного управления Вооруженными Силами Российской Федерации, координирующим деятельность и организующим взаимодействие Вооруженных Сил Российской Федерации и других войск по выполнению задач в области обороны.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Управления главнокомандующих (командующих) видами (родами) Вооруженных Сил Российской Федерации (войск) осуществляют разработку и реализацию планов строительства и применения видов (родов) Вооруженных Сил Российской Федерации (войск), их оперативной и мобилизационной подготовки, технического оснащения, подготовки кадров, обеспечивают управление войсками (силами) и их повседневную деятельность, развитие системы базирования и инфраструктуры.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Управления военных округов осуществляют управление межвидовыми группировками войск общего назначения, а также планирование и организацию мероприятий по совместной с другими войсками, воинскими формированиями и органами подготовке к обеспечению военной безопасности в установленных границах ответственности с учетом их задач и единой системы военно-административного деления территории РФ.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Составной частью и приоритетной задачей современного этапа военного строительства является проведение комплексной военной реформы, обусловленной радикальными изменениями военно-политической обстановки, задач и условий обеспечения военной безопасности РФ.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Перечень используемого оборудования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2.2.1. Плакаты «Вооруженные силы РФ», «Сухопутные войска», «Военно-Морской Флот», «Военно-Воздушные силы», «На службе отечеству».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2.2.2. Контурные карты территории РФ и сопредельных государств.</w:t>
      </w:r>
    </w:p>
    <w:p w:rsidR="00613F06" w:rsidRPr="00584F79" w:rsidRDefault="00613F06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На контурной карте РФ выделить военные округа, составные части Военно-Морского флота РФ, зарубежные военные базы ВС РФ и места расположения миротворческих сил ВС РФ.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Составить схему «Структура ВС РФ».</w:t>
      </w:r>
    </w:p>
    <w:p w:rsidR="00613F06" w:rsidRPr="00584F79" w:rsidRDefault="00613F06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Содержание отчета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Отчет должен содержать: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Название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Цель работы.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Выполненное задание.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Вывод.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Ответы на контрольные вопросы.</w:t>
      </w:r>
    </w:p>
    <w:p w:rsidR="00613F06" w:rsidRPr="00584F79" w:rsidRDefault="00613F06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Контрольные вопросы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Назначение Вооруженных Сил РФ?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Назначение пограничных войск ФПС?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Назначение внутренних войск МВД?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Назначение войск Гражданской обороны?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Назначение Железнодорожных войск?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Литература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Основы военной службы: Учеб.пособие для студентов учреждений сред. проф. Образования / А. Т. Смирнов, Б. И. Мишин, В. А. Васнев. - М.: Издательский центр «Академия»: Высшая школа, 2000. - 240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Методические материалы и документы по курсу «Основы безопасности жизнедеятельности»: Кн. для учителя/Сост. А. Т. Смирнов, Б. И. Мишин. - М.: Просвещение, 2001. - 160 с.</w:t>
      </w:r>
    </w:p>
    <w:p w:rsidR="00BA57EF" w:rsidRPr="00584F79" w:rsidRDefault="00BA57EF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57EF" w:rsidRPr="00584F79" w:rsidRDefault="00BA57EF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57EF" w:rsidRPr="00584F79" w:rsidRDefault="00BA57EF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 № 14</w:t>
      </w:r>
    </w:p>
    <w:p w:rsidR="00CD1C11" w:rsidRPr="0099324D" w:rsidRDefault="0099324D" w:rsidP="0099324D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3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Обязанности военнослужащих</w:t>
      </w:r>
    </w:p>
    <w:p w:rsidR="008B6838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общие и специальные обязанности военнослужащих.</w:t>
      </w: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Пояснения к работе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Краткие теоретические сведения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Общевоинские уставы Вооруженных Сил РФ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утвержденные Президентом РФ 14 декабря 1993 г., регламентируют жизнь, быт и деятельность военнослужащих нашей армии. Они включают в себя: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Устав внутренней службы Вооруженных Сил РФ;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Устав гарнизонной и караульной служб Вооруженных Сил РФ;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Дисциплинарный устав Вооруженных Сил РФ;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Строевой устав Вооруженных Сил РФ.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Устав Внутренней службы Вооруженных Сил РФ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Определяет общие права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распорядка. В нем приведены текст военной присяги и положение о Боевом 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Знамени воинской части.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Устав гарнизонной и караульной служб Вооруженных Сил РФ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Определяет предназначение, порядок организации и несения гарнизонной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Дисциплинарный устав Вооруженных Сил РФ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Определяет сущность воинской дисциплины, обязанности военнослужащих по её соблюдению, виды поощрений и дисциплинарных взысканий, права командиров (начальников) по их применению, а также порядок подачи и рассмотрения предложений, заявлений и жалоб.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Строевой устав Вооруженных Сил РФ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Определяет строевые приемы и движение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смотра, положение Боевого Знамени воинской части в строю, порядок его выноса и относа, обязанности военнослужащих перед построением и в строю и требования к их боевой подготовке, а также способы передвижения военнослужащих на поле боя и порядок действий при внезапном нападении противника.</w:t>
      </w: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Требованиями этих уставов должны строго руководствоваться все военнослужащие и должностные лица воинских частей, кораблей, штабов, управлений, учреждений и военных образовательных учреждений профессионального образования Вооруженных Сил РФ.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уставах дано основанное на опыте многих поколений сжатое и ясное изложение порядка несения военной службы, прав и обязанностей военнослужащих и их действий в мирных и боевых условиях.</w:t>
      </w: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Задание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Изучить общие и специальные обязанности военнослужащих.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Под руководством преподавателя отработать действия дневального по роте и дежурного по роте во время несения службы в суточном наряде.</w:t>
      </w:r>
    </w:p>
    <w:p w:rsidR="00CD1C11" w:rsidRPr="00584F79" w:rsidRDefault="00CD1C11" w:rsidP="00C87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Литература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Основы военной службы: Учеб.пособие для студентов учреждений сред. проф. Образования / А. Т. Смирнов, Б. И. Мишин, В. А. Васнев. - М.: Издательский центр «Академия»: Высшая школа, 2000. - 240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Общевоинские уставы ВС РФ. - М.: Издательство </w:t>
      </w:r>
      <w:proofErr w:type="spellStart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2005. - 496 с.</w:t>
      </w:r>
    </w:p>
    <w:p w:rsidR="00BA57EF" w:rsidRPr="00584F79" w:rsidRDefault="00BA57EF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236F" w:rsidRPr="00584F79" w:rsidRDefault="00C9236F" w:rsidP="00C923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</w:t>
      </w:r>
    </w:p>
    <w:p w:rsidR="00C9236F" w:rsidRPr="0099324D" w:rsidRDefault="00C9236F" w:rsidP="00C9236F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Разборка-сборка автомата Калашникова (АК – 74)</w:t>
      </w:r>
    </w:p>
    <w:p w:rsidR="00C9236F" w:rsidRDefault="00C9236F" w:rsidP="00C923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Цель работы</w:t>
      </w:r>
    </w:p>
    <w:p w:rsidR="00C9236F" w:rsidRDefault="00C9236F" w:rsidP="00C923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разборку и сборку автомата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236F" w:rsidRDefault="00C9236F" w:rsidP="00C923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54D" w:rsidRDefault="00C3354D" w:rsidP="009D54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2.</w:t>
      </w:r>
      <w:r w:rsidR="00C9236F" w:rsidRPr="00C9236F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Оборудование:</w:t>
      </w:r>
      <w:r w:rsidR="00C9236F" w:rsidRPr="00C923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стол для сборки-разборки массогабаритной модели автомата (АКМ, АК-74), массогабаритная модель автомата (АКМ, АК-74)</w:t>
      </w:r>
      <w:r w:rsidR="00C9236F" w:rsidRPr="00C9236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C335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3.Задание 1.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Выполнить неполную  разборку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массогабаритной модели автомата (АКМ, АК-74)</w:t>
      </w:r>
    </w:p>
    <w:p w:rsidR="00C3354D" w:rsidRPr="00C3354D" w:rsidRDefault="00C3354D" w:rsidP="00C3354D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Алгоритм выполнения задания: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1.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Отделить магазин —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Произвести контрольный спуск —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Вынуть пенал с принадлежностью — утопить пальцем правой руки крышку гнезда приклада так, чтобы пенал под действием пружины вышел из гнезда.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Оделить шомпол — оттянуть конец шомпола от ствола так, чтобы его головка вышла из-под упора на основании мушки, и вытянуть шомпол вверх.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Отделить возвратный механизм —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Отделить затворную раму с затвором —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>Отделить затвор от затворной рамы —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C3354D" w:rsidRPr="00C3354D" w:rsidRDefault="00C3354D" w:rsidP="00C44F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</w:t>
      </w:r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ab/>
        <w:t xml:space="preserve">Отделить газовую трубку со ствольной накладкой —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замыкателя</w:t>
      </w:r>
      <w:proofErr w:type="spellEnd"/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газовой трубки, повернуть </w:t>
      </w:r>
      <w:proofErr w:type="spellStart"/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замыкатель</w:t>
      </w:r>
      <w:proofErr w:type="spellEnd"/>
      <w:r w:rsidRPr="00C3354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 себя до вертикального положения и снять газовую трубку с патрубка газовой камеры.</w:t>
      </w: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57EF" w:rsidRPr="005249D3" w:rsidRDefault="00D87861" w:rsidP="00F965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4.Задание 2.</w:t>
      </w:r>
      <w:r w:rsidRPr="0052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Выполнить неполную  сборку массогабаритной модели автомата (АКМ, АК-74)</w:t>
      </w:r>
    </w:p>
    <w:p w:rsidR="00BA57EF" w:rsidRDefault="00BA57EF" w:rsidP="00F9652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49D3" w:rsidRPr="005249D3" w:rsidRDefault="005249D3" w:rsidP="00FF48A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Алгоритм выполнения задания: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газовую трубку со ствольной накладкой.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затвор к затворной раме.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затворную раму с затвором к ствольной коробке.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возвратный механизм.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крышку ствольной коробки.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Спустить курок с боевого взвода и поставить на предохранитель.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шомпол.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Вложить пенал в гнездо приклада.</w:t>
      </w:r>
    </w:p>
    <w:p w:rsidR="005249D3" w:rsidRPr="005249D3" w:rsidRDefault="005249D3" w:rsidP="00FF48A1">
      <w:pPr>
        <w:numPr>
          <w:ilvl w:val="0"/>
          <w:numId w:val="4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249D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Присоединить магазин к автомату.</w:t>
      </w:r>
    </w:p>
    <w:p w:rsidR="00BA57EF" w:rsidRDefault="00BA57EF" w:rsidP="003255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778B3" w:rsidRPr="006F48F9" w:rsidRDefault="001B5257" w:rsidP="002C66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584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Литература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Основы военной службы: Учеб.пособие для студентов учреждений сред. проф. Образования / А. Т. Смирнов, Б. И. Мишин, В. А. Васнев. - М.: Издательский центр «Академия»: Высшая школа, 2000. - 240 с.</w:t>
      </w:r>
      <w:r w:rsidRPr="00584F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B778B3" w:rsidRPr="006F48F9" w:rsidSect="0022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0F3"/>
    <w:multiLevelType w:val="hybridMultilevel"/>
    <w:tmpl w:val="90C0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5D1"/>
    <w:multiLevelType w:val="hybridMultilevel"/>
    <w:tmpl w:val="AA7A9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50BB"/>
    <w:multiLevelType w:val="hybridMultilevel"/>
    <w:tmpl w:val="C60EBDA0"/>
    <w:lvl w:ilvl="0" w:tplc="4F782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B7351"/>
    <w:multiLevelType w:val="hybridMultilevel"/>
    <w:tmpl w:val="65B68BD0"/>
    <w:lvl w:ilvl="0" w:tplc="9CC8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F45"/>
    <w:multiLevelType w:val="hybridMultilevel"/>
    <w:tmpl w:val="A13E6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83B07"/>
    <w:multiLevelType w:val="hybridMultilevel"/>
    <w:tmpl w:val="64EC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9B6"/>
    <w:multiLevelType w:val="multilevel"/>
    <w:tmpl w:val="B656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685F"/>
    <w:multiLevelType w:val="hybridMultilevel"/>
    <w:tmpl w:val="51384DAE"/>
    <w:lvl w:ilvl="0" w:tplc="F934EE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B86B78"/>
    <w:multiLevelType w:val="hybridMultilevel"/>
    <w:tmpl w:val="35F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7F6"/>
    <w:multiLevelType w:val="hybridMultilevel"/>
    <w:tmpl w:val="64A0ED92"/>
    <w:lvl w:ilvl="0" w:tplc="85A48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29E3"/>
    <w:multiLevelType w:val="hybridMultilevel"/>
    <w:tmpl w:val="618EE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D11AE"/>
    <w:multiLevelType w:val="hybridMultilevel"/>
    <w:tmpl w:val="85860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75191"/>
    <w:multiLevelType w:val="hybridMultilevel"/>
    <w:tmpl w:val="F876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3141B"/>
    <w:multiLevelType w:val="multilevel"/>
    <w:tmpl w:val="F9F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07171"/>
    <w:multiLevelType w:val="hybridMultilevel"/>
    <w:tmpl w:val="78E2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347"/>
    <w:multiLevelType w:val="multilevel"/>
    <w:tmpl w:val="33C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51C10"/>
    <w:multiLevelType w:val="hybridMultilevel"/>
    <w:tmpl w:val="9462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10E27"/>
    <w:multiLevelType w:val="multilevel"/>
    <w:tmpl w:val="66D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57C2D"/>
    <w:multiLevelType w:val="hybridMultilevel"/>
    <w:tmpl w:val="29B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C3DA9"/>
    <w:multiLevelType w:val="hybridMultilevel"/>
    <w:tmpl w:val="3A64909C"/>
    <w:lvl w:ilvl="0" w:tplc="119E36DE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65644D"/>
    <w:multiLevelType w:val="hybridMultilevel"/>
    <w:tmpl w:val="69987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E2761"/>
    <w:multiLevelType w:val="hybridMultilevel"/>
    <w:tmpl w:val="617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84B8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156"/>
    <w:multiLevelType w:val="hybridMultilevel"/>
    <w:tmpl w:val="E4C05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F7358"/>
    <w:multiLevelType w:val="hybridMultilevel"/>
    <w:tmpl w:val="7916A652"/>
    <w:lvl w:ilvl="0" w:tplc="F934EE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F93336"/>
    <w:multiLevelType w:val="hybridMultilevel"/>
    <w:tmpl w:val="627EE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65CA4"/>
    <w:multiLevelType w:val="hybridMultilevel"/>
    <w:tmpl w:val="2D08FBE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9D0B28"/>
    <w:multiLevelType w:val="hybridMultilevel"/>
    <w:tmpl w:val="3944418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3EB3312"/>
    <w:multiLevelType w:val="multilevel"/>
    <w:tmpl w:val="CFD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74FF0"/>
    <w:multiLevelType w:val="hybridMultilevel"/>
    <w:tmpl w:val="D664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0485B"/>
    <w:multiLevelType w:val="multilevel"/>
    <w:tmpl w:val="1B0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A37395"/>
    <w:multiLevelType w:val="hybridMultilevel"/>
    <w:tmpl w:val="6780FB8A"/>
    <w:lvl w:ilvl="0" w:tplc="0419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B941E8"/>
    <w:multiLevelType w:val="hybridMultilevel"/>
    <w:tmpl w:val="35741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243F"/>
    <w:multiLevelType w:val="hybridMultilevel"/>
    <w:tmpl w:val="73B0C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67CD5"/>
    <w:multiLevelType w:val="hybridMultilevel"/>
    <w:tmpl w:val="4B4C064E"/>
    <w:lvl w:ilvl="0" w:tplc="513A91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886AA9"/>
    <w:multiLevelType w:val="multilevel"/>
    <w:tmpl w:val="3C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3310E"/>
    <w:multiLevelType w:val="hybridMultilevel"/>
    <w:tmpl w:val="46DE2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B6773"/>
    <w:multiLevelType w:val="hybridMultilevel"/>
    <w:tmpl w:val="DBAC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703B4"/>
    <w:multiLevelType w:val="multilevel"/>
    <w:tmpl w:val="7F2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04CAE"/>
    <w:multiLevelType w:val="multilevel"/>
    <w:tmpl w:val="D7AE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A39B7"/>
    <w:multiLevelType w:val="hybridMultilevel"/>
    <w:tmpl w:val="B562EA96"/>
    <w:lvl w:ilvl="0" w:tplc="21BA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C5E41"/>
    <w:multiLevelType w:val="hybridMultilevel"/>
    <w:tmpl w:val="37842D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40EE9"/>
    <w:multiLevelType w:val="multilevel"/>
    <w:tmpl w:val="B718C8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3"/>
  </w:num>
  <w:num w:numId="6">
    <w:abstractNumId w:val="2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7"/>
  </w:num>
  <w:num w:numId="11">
    <w:abstractNumId w:val="40"/>
  </w:num>
  <w:num w:numId="12">
    <w:abstractNumId w:val="32"/>
  </w:num>
  <w:num w:numId="13">
    <w:abstractNumId w:val="22"/>
  </w:num>
  <w:num w:numId="14">
    <w:abstractNumId w:val="20"/>
  </w:num>
  <w:num w:numId="15">
    <w:abstractNumId w:val="1"/>
  </w:num>
  <w:num w:numId="16">
    <w:abstractNumId w:val="4"/>
  </w:num>
  <w:num w:numId="17">
    <w:abstractNumId w:val="10"/>
  </w:num>
  <w:num w:numId="18">
    <w:abstractNumId w:val="35"/>
  </w:num>
  <w:num w:numId="19">
    <w:abstractNumId w:val="24"/>
  </w:num>
  <w:num w:numId="20">
    <w:abstractNumId w:val="12"/>
  </w:num>
  <w:num w:numId="21">
    <w:abstractNumId w:val="14"/>
  </w:num>
  <w:num w:numId="22">
    <w:abstractNumId w:val="18"/>
  </w:num>
  <w:num w:numId="23">
    <w:abstractNumId w:val="9"/>
  </w:num>
  <w:num w:numId="24">
    <w:abstractNumId w:val="5"/>
  </w:num>
  <w:num w:numId="25">
    <w:abstractNumId w:val="0"/>
  </w:num>
  <w:num w:numId="26">
    <w:abstractNumId w:val="36"/>
  </w:num>
  <w:num w:numId="27">
    <w:abstractNumId w:val="28"/>
  </w:num>
  <w:num w:numId="28">
    <w:abstractNumId w:val="39"/>
  </w:num>
  <w:num w:numId="29">
    <w:abstractNumId w:val="3"/>
  </w:num>
  <w:num w:numId="30">
    <w:abstractNumId w:val="8"/>
  </w:num>
  <w:num w:numId="31">
    <w:abstractNumId w:val="2"/>
  </w:num>
  <w:num w:numId="32">
    <w:abstractNumId w:val="21"/>
  </w:num>
  <w:num w:numId="33">
    <w:abstractNumId w:val="37"/>
  </w:num>
  <w:num w:numId="34">
    <w:abstractNumId w:val="13"/>
  </w:num>
  <w:num w:numId="35">
    <w:abstractNumId w:val="15"/>
  </w:num>
  <w:num w:numId="36">
    <w:abstractNumId w:val="17"/>
  </w:num>
  <w:num w:numId="37">
    <w:abstractNumId w:val="16"/>
  </w:num>
  <w:num w:numId="38">
    <w:abstractNumId w:val="29"/>
  </w:num>
  <w:num w:numId="39">
    <w:abstractNumId w:val="6"/>
  </w:num>
  <w:num w:numId="40">
    <w:abstractNumId w:val="38"/>
    <w:lvlOverride w:ilvl="0">
      <w:startOverride w:val="2"/>
    </w:lvlOverride>
  </w:num>
  <w:num w:numId="41">
    <w:abstractNumId w:val="34"/>
    <w:lvlOverride w:ilvl="0">
      <w:startOverride w:val="3"/>
    </w:lvlOverride>
  </w:num>
  <w:num w:numId="42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0381"/>
    <w:rsid w:val="000070C3"/>
    <w:rsid w:val="00047127"/>
    <w:rsid w:val="00095411"/>
    <w:rsid w:val="000B4A82"/>
    <w:rsid w:val="001622B7"/>
    <w:rsid w:val="00181126"/>
    <w:rsid w:val="00186F9F"/>
    <w:rsid w:val="001B5257"/>
    <w:rsid w:val="001D1927"/>
    <w:rsid w:val="001D5215"/>
    <w:rsid w:val="00216089"/>
    <w:rsid w:val="00216827"/>
    <w:rsid w:val="0022743C"/>
    <w:rsid w:val="00244090"/>
    <w:rsid w:val="002512F8"/>
    <w:rsid w:val="00252C87"/>
    <w:rsid w:val="00277427"/>
    <w:rsid w:val="00284C60"/>
    <w:rsid w:val="00285E18"/>
    <w:rsid w:val="002C6699"/>
    <w:rsid w:val="002F489D"/>
    <w:rsid w:val="003079F6"/>
    <w:rsid w:val="00307D63"/>
    <w:rsid w:val="00325544"/>
    <w:rsid w:val="003455FE"/>
    <w:rsid w:val="00347EB6"/>
    <w:rsid w:val="00352091"/>
    <w:rsid w:val="0038426F"/>
    <w:rsid w:val="00384512"/>
    <w:rsid w:val="003913A8"/>
    <w:rsid w:val="00392BBC"/>
    <w:rsid w:val="003D129B"/>
    <w:rsid w:val="004143D8"/>
    <w:rsid w:val="00417FAC"/>
    <w:rsid w:val="0042460F"/>
    <w:rsid w:val="00433CC9"/>
    <w:rsid w:val="004508D9"/>
    <w:rsid w:val="00452F5E"/>
    <w:rsid w:val="0048424D"/>
    <w:rsid w:val="00486061"/>
    <w:rsid w:val="005249D3"/>
    <w:rsid w:val="00524E33"/>
    <w:rsid w:val="00554879"/>
    <w:rsid w:val="00554C67"/>
    <w:rsid w:val="00584F79"/>
    <w:rsid w:val="0058766A"/>
    <w:rsid w:val="0059097A"/>
    <w:rsid w:val="005A3877"/>
    <w:rsid w:val="005A78CF"/>
    <w:rsid w:val="005D11E8"/>
    <w:rsid w:val="005D28EA"/>
    <w:rsid w:val="005D6A0C"/>
    <w:rsid w:val="005F42B3"/>
    <w:rsid w:val="00613F06"/>
    <w:rsid w:val="00653B69"/>
    <w:rsid w:val="00656728"/>
    <w:rsid w:val="0066401D"/>
    <w:rsid w:val="00670ADE"/>
    <w:rsid w:val="006A0256"/>
    <w:rsid w:val="006B1B1F"/>
    <w:rsid w:val="006B4EE2"/>
    <w:rsid w:val="006C64DF"/>
    <w:rsid w:val="006F48F9"/>
    <w:rsid w:val="0072052A"/>
    <w:rsid w:val="00724232"/>
    <w:rsid w:val="0073569E"/>
    <w:rsid w:val="007610AF"/>
    <w:rsid w:val="00771AEB"/>
    <w:rsid w:val="00774A7B"/>
    <w:rsid w:val="00793FEB"/>
    <w:rsid w:val="00796123"/>
    <w:rsid w:val="007A7A6B"/>
    <w:rsid w:val="007C067B"/>
    <w:rsid w:val="007C2864"/>
    <w:rsid w:val="007C7072"/>
    <w:rsid w:val="007D1320"/>
    <w:rsid w:val="007D465D"/>
    <w:rsid w:val="007F3FAC"/>
    <w:rsid w:val="00806611"/>
    <w:rsid w:val="0082162B"/>
    <w:rsid w:val="00840D68"/>
    <w:rsid w:val="00847814"/>
    <w:rsid w:val="008645AE"/>
    <w:rsid w:val="00885D07"/>
    <w:rsid w:val="00886D92"/>
    <w:rsid w:val="008B4087"/>
    <w:rsid w:val="008B44DA"/>
    <w:rsid w:val="008B6838"/>
    <w:rsid w:val="0090185E"/>
    <w:rsid w:val="00911ED7"/>
    <w:rsid w:val="00913FA9"/>
    <w:rsid w:val="00950832"/>
    <w:rsid w:val="00983966"/>
    <w:rsid w:val="00990FEA"/>
    <w:rsid w:val="0099324D"/>
    <w:rsid w:val="009A61A5"/>
    <w:rsid w:val="009C5553"/>
    <w:rsid w:val="009D54FC"/>
    <w:rsid w:val="009F3080"/>
    <w:rsid w:val="00A41086"/>
    <w:rsid w:val="00A62F6E"/>
    <w:rsid w:val="00A81EEF"/>
    <w:rsid w:val="00AB3BE9"/>
    <w:rsid w:val="00AE4E4E"/>
    <w:rsid w:val="00AF7653"/>
    <w:rsid w:val="00B26551"/>
    <w:rsid w:val="00B4206F"/>
    <w:rsid w:val="00B570EA"/>
    <w:rsid w:val="00B647AD"/>
    <w:rsid w:val="00B65733"/>
    <w:rsid w:val="00B67982"/>
    <w:rsid w:val="00B7355E"/>
    <w:rsid w:val="00B778B3"/>
    <w:rsid w:val="00B810FA"/>
    <w:rsid w:val="00B979D7"/>
    <w:rsid w:val="00BA2972"/>
    <w:rsid w:val="00BA29E5"/>
    <w:rsid w:val="00BA57EF"/>
    <w:rsid w:val="00BB343F"/>
    <w:rsid w:val="00BB354D"/>
    <w:rsid w:val="00BC1613"/>
    <w:rsid w:val="00BC524C"/>
    <w:rsid w:val="00BE03A5"/>
    <w:rsid w:val="00BE3E03"/>
    <w:rsid w:val="00C11045"/>
    <w:rsid w:val="00C3354D"/>
    <w:rsid w:val="00C44FBC"/>
    <w:rsid w:val="00C53EB6"/>
    <w:rsid w:val="00C55A74"/>
    <w:rsid w:val="00C56127"/>
    <w:rsid w:val="00C8714A"/>
    <w:rsid w:val="00C9236F"/>
    <w:rsid w:val="00CD1C11"/>
    <w:rsid w:val="00CF4D29"/>
    <w:rsid w:val="00CF5F8E"/>
    <w:rsid w:val="00D04149"/>
    <w:rsid w:val="00D17EDB"/>
    <w:rsid w:val="00D33D4E"/>
    <w:rsid w:val="00D34B39"/>
    <w:rsid w:val="00D67925"/>
    <w:rsid w:val="00D87861"/>
    <w:rsid w:val="00DA4134"/>
    <w:rsid w:val="00DC7B75"/>
    <w:rsid w:val="00DE7FAA"/>
    <w:rsid w:val="00E1540D"/>
    <w:rsid w:val="00E25AB8"/>
    <w:rsid w:val="00E26E9E"/>
    <w:rsid w:val="00E277F6"/>
    <w:rsid w:val="00E42E0D"/>
    <w:rsid w:val="00E457E3"/>
    <w:rsid w:val="00E6601A"/>
    <w:rsid w:val="00E66081"/>
    <w:rsid w:val="00E679E4"/>
    <w:rsid w:val="00E70381"/>
    <w:rsid w:val="00E96AEF"/>
    <w:rsid w:val="00F37DA8"/>
    <w:rsid w:val="00F51BD6"/>
    <w:rsid w:val="00F55D5D"/>
    <w:rsid w:val="00F81424"/>
    <w:rsid w:val="00F82AB1"/>
    <w:rsid w:val="00F9652F"/>
    <w:rsid w:val="00FB0DAF"/>
    <w:rsid w:val="00FE4716"/>
    <w:rsid w:val="00FE508D"/>
    <w:rsid w:val="00FE6D97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B"/>
  </w:style>
  <w:style w:type="paragraph" w:styleId="3">
    <w:name w:val="heading 3"/>
    <w:basedOn w:val="a"/>
    <w:link w:val="30"/>
    <w:uiPriority w:val="9"/>
    <w:qFormat/>
    <w:rsid w:val="00911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84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A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FB0D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FB0DAF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_"/>
    <w:basedOn w:val="a0"/>
    <w:link w:val="6"/>
    <w:rsid w:val="00244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24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8"/>
    <w:rsid w:val="00244090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244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44090"/>
    <w:pPr>
      <w:widowControl w:val="0"/>
      <w:shd w:val="clear" w:color="auto" w:fill="FFFFFF"/>
      <w:spacing w:before="180" w:after="180" w:line="0" w:lineRule="atLeast"/>
      <w:ind w:hanging="36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554C67"/>
    <w:rPr>
      <w:color w:val="2B3845"/>
      <w:u w:val="single"/>
    </w:rPr>
  </w:style>
  <w:style w:type="character" w:styleId="HTML">
    <w:name w:val="HTML Code"/>
    <w:basedOn w:val="a0"/>
    <w:uiPriority w:val="99"/>
    <w:semiHidden/>
    <w:unhideWhenUsed/>
    <w:rsid w:val="00554C67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4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47814"/>
  </w:style>
  <w:style w:type="paragraph" w:customStyle="1" w:styleId="Default">
    <w:name w:val="Default"/>
    <w:rsid w:val="00BA2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420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1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911ED7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1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11E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911E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816">
                  <w:marLeft w:val="3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38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6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83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21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74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4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908C-8BF4-45FB-98B5-C69C5861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Admin</cp:lastModifiedBy>
  <cp:revision>2</cp:revision>
  <dcterms:created xsi:type="dcterms:W3CDTF">2016-04-11T12:55:00Z</dcterms:created>
  <dcterms:modified xsi:type="dcterms:W3CDTF">2016-04-11T12:55:00Z</dcterms:modified>
</cp:coreProperties>
</file>