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B5" w:rsidRDefault="00F223B5" w:rsidP="00F223B5">
      <w:pPr>
        <w:rPr>
          <w:noProof/>
          <w:lang w:eastAsia="ru-RU"/>
        </w:rPr>
      </w:pPr>
      <w:r w:rsidRPr="00E846C3">
        <w:rPr>
          <w:noProof/>
          <w:lang w:eastAsia="ru-RU"/>
        </w:rPr>
        <w:t>http://mosmetod.ru/metodicheskoe-prostranstvo/sredne-professionalnoe-obrazovanie/anonsy/seminar-soveshchanie-uchebno-metodicheskoj-komissii-po-professii-11-01-06-elektromontjor-oborudovaniya-elektrosvyazi-i-provodnogo-v.html</w:t>
      </w:r>
    </w:p>
    <w:p w:rsidR="00F223B5" w:rsidRDefault="00F223B5" w:rsidP="00F223B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20568" cy="5150735"/>
            <wp:effectExtent l="19050" t="0" r="43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072" cy="515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9E" w:rsidRDefault="0035599E"/>
    <w:sectPr w:rsidR="0035599E" w:rsidSect="00F22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3B5"/>
    <w:rsid w:val="0035599E"/>
    <w:rsid w:val="00F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2017-04-19T06:36:00Z</dcterms:created>
  <dcterms:modified xsi:type="dcterms:W3CDTF">2017-04-19T06:38:00Z</dcterms:modified>
</cp:coreProperties>
</file>